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52EE2">
        <w:rPr>
          <w:sz w:val="28"/>
          <w:szCs w:val="28"/>
          <w:u w:val="single"/>
        </w:rPr>
        <w:t>11</w:t>
      </w:r>
      <w:r w:rsidR="00EF4493">
        <w:rPr>
          <w:sz w:val="28"/>
          <w:szCs w:val="28"/>
          <w:u w:val="single"/>
        </w:rPr>
        <w:t xml:space="preserve"> </w:t>
      </w:r>
      <w:r w:rsidR="00252EE2">
        <w:rPr>
          <w:sz w:val="28"/>
          <w:szCs w:val="28"/>
          <w:u w:val="single"/>
        </w:rPr>
        <w:t>февраля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52EE2">
        <w:rPr>
          <w:sz w:val="28"/>
          <w:szCs w:val="28"/>
          <w:u w:val="single"/>
        </w:rPr>
        <w:t>6</w:t>
      </w:r>
      <w:r w:rsidR="009B5B34">
        <w:rPr>
          <w:sz w:val="28"/>
          <w:szCs w:val="28"/>
          <w:u w:val="single"/>
        </w:rPr>
        <w:t xml:space="preserve"> г. № </w:t>
      </w:r>
      <w:r w:rsidR="00252EE2">
        <w:rPr>
          <w:sz w:val="28"/>
          <w:szCs w:val="28"/>
          <w:u w:val="single"/>
        </w:rPr>
        <w:t>8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555B26" w:rsidRDefault="00EF4493" w:rsidP="00EF4493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A71802">
        <w:t xml:space="preserve">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9B5B34">
        <w:rPr>
          <w:sz w:val="28"/>
          <w:szCs w:val="28"/>
        </w:rPr>
        <w:t>, утвержденных решени</w:t>
      </w:r>
      <w:r w:rsidR="001A077C">
        <w:rPr>
          <w:sz w:val="28"/>
          <w:szCs w:val="28"/>
        </w:rPr>
        <w:t>е</w:t>
      </w:r>
      <w:r w:rsidR="009B5B34">
        <w:rPr>
          <w:sz w:val="28"/>
          <w:szCs w:val="28"/>
        </w:rPr>
        <w:t xml:space="preserve">м Совета народных депутатов Пригородного сельского </w:t>
      </w:r>
      <w:r w:rsidR="001A077C">
        <w:rPr>
          <w:sz w:val="28"/>
          <w:szCs w:val="28"/>
        </w:rPr>
        <w:t xml:space="preserve">поселения </w:t>
      </w:r>
      <w:r w:rsidR="00252EE2">
        <w:rPr>
          <w:sz w:val="28"/>
          <w:szCs w:val="28"/>
        </w:rPr>
        <w:t>от 30.12.2015 г. № 23 «О внесении изменений в решение Совета народных депутатов Пригородного сельского поселения от 12.12.2014г. № 215 «О бюджете Пригородного сельского</w:t>
      </w:r>
      <w:proofErr w:type="gramEnd"/>
      <w:r w:rsidR="00252EE2">
        <w:rPr>
          <w:sz w:val="28"/>
          <w:szCs w:val="28"/>
        </w:rPr>
        <w:t xml:space="preserve"> поселения на 2015 год и плановый период 2016 и 2017 годов», </w:t>
      </w:r>
      <w:r w:rsidRPr="00555B26">
        <w:rPr>
          <w:sz w:val="28"/>
          <w:szCs w:val="28"/>
        </w:rPr>
        <w:t>администрация Пр</w:t>
      </w:r>
      <w:r w:rsidR="009B5B34"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>. 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 xml:space="preserve">. </w:t>
      </w:r>
      <w:proofErr w:type="gramStart"/>
      <w:r w:rsidR="00EF4493" w:rsidRPr="005F454A">
        <w:rPr>
          <w:sz w:val="28"/>
          <w:szCs w:val="28"/>
        </w:rPr>
        <w:t>Контроль за</w:t>
      </w:r>
      <w:proofErr w:type="gramEnd"/>
      <w:r w:rsidR="00EF4493"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252EE2" w:rsidRDefault="00252EE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252E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</w:t>
            </w:r>
            <w:r w:rsidR="00EF44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F449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F365F" w:rsidRPr="00FF365F">
              <w:rPr>
                <w:sz w:val="24"/>
                <w:szCs w:val="24"/>
              </w:rPr>
              <w:t>52401,8</w:t>
            </w:r>
            <w:r w:rsidR="00E325B4" w:rsidRPr="00FF365F">
              <w:rPr>
                <w:sz w:val="24"/>
                <w:szCs w:val="24"/>
              </w:rPr>
              <w:t xml:space="preserve"> </w:t>
            </w:r>
            <w:r w:rsidRPr="00FF365F">
              <w:rPr>
                <w:sz w:val="24"/>
                <w:szCs w:val="24"/>
              </w:rPr>
              <w:t>тыс. рублей, в</w:t>
            </w:r>
            <w:r w:rsidR="0090628E" w:rsidRPr="00FF365F">
              <w:rPr>
                <w:sz w:val="24"/>
                <w:szCs w:val="24"/>
              </w:rPr>
              <w:t xml:space="preserve"> том числе средства областного</w:t>
            </w:r>
            <w:r w:rsidRPr="00FF365F">
              <w:rPr>
                <w:sz w:val="24"/>
                <w:szCs w:val="24"/>
              </w:rPr>
              <w:t xml:space="preserve"> бюджета – </w:t>
            </w:r>
            <w:r w:rsidR="00FF365F" w:rsidRPr="00FF365F">
              <w:rPr>
                <w:sz w:val="24"/>
                <w:szCs w:val="24"/>
              </w:rPr>
              <w:t>41</w:t>
            </w:r>
            <w:r w:rsidR="00286987" w:rsidRPr="00FF365F">
              <w:rPr>
                <w:sz w:val="24"/>
                <w:szCs w:val="24"/>
              </w:rPr>
              <w:t>,0</w:t>
            </w:r>
            <w:r w:rsidRPr="00FF365F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FF365F">
              <w:rPr>
                <w:spacing w:val="-1"/>
                <w:sz w:val="24"/>
                <w:szCs w:val="24"/>
              </w:rPr>
              <w:t>Калачеевского</w:t>
            </w:r>
            <w:r w:rsidRPr="00FF365F">
              <w:rPr>
                <w:sz w:val="24"/>
                <w:szCs w:val="24"/>
              </w:rPr>
              <w:t xml:space="preserve"> муниципального района – </w:t>
            </w:r>
            <w:r w:rsidR="00FF365F" w:rsidRPr="00FF365F">
              <w:rPr>
                <w:sz w:val="24"/>
                <w:szCs w:val="24"/>
              </w:rPr>
              <w:t>52360,8</w:t>
            </w:r>
            <w:r w:rsidRPr="00FF365F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  <w:tc>
          <w:tcPr>
            <w:tcW w:w="1517" w:type="dxa"/>
          </w:tcPr>
          <w:p w:rsidR="00286987" w:rsidRPr="00E325B4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E325B4" w:rsidRDefault="00E325B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E325B4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E325B4" w:rsidRDefault="00E325B4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  <w:bookmarkStart w:id="1" w:name="_GoBack"/>
            <w:bookmarkEnd w:id="1"/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7875,0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8286,0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A60AB5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2EE2">
              <w:rPr>
                <w:sz w:val="28"/>
                <w:szCs w:val="28"/>
              </w:rPr>
              <w:t>11.02</w:t>
            </w:r>
            <w:r>
              <w:rPr>
                <w:sz w:val="28"/>
                <w:szCs w:val="28"/>
              </w:rPr>
              <w:t>.201</w:t>
            </w:r>
            <w:r w:rsidR="00252E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252EE2">
              <w:rPr>
                <w:sz w:val="28"/>
                <w:szCs w:val="28"/>
              </w:rPr>
              <w:t>8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2452CA" w:rsidRPr="00797213" w:rsidTr="00271F7C">
        <w:trPr>
          <w:jc w:val="center"/>
        </w:trPr>
        <w:tc>
          <w:tcPr>
            <w:tcW w:w="581" w:type="dxa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7168D1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2452CA" w:rsidRPr="005A26BB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FF365F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94,0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 xml:space="preserve">налогу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2,9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2,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52405A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52405A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2405A">
              <w:rPr>
                <w:rFonts w:ascii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Наличие сре</w:t>
            </w:r>
            <w:proofErr w:type="gramStart"/>
            <w:r w:rsidRPr="0079721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97213">
              <w:rPr>
                <w:rFonts w:ascii="Times New Roman" w:hAnsi="Times New Roman" w:cs="Times New Roman"/>
              </w:rPr>
              <w:t xml:space="preserve">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Организация адресной помощи пожилым людям и гражданам, </w:t>
            </w:r>
            <w:proofErr w:type="gramStart"/>
            <w:r w:rsidRPr="00797213">
              <w:rPr>
                <w:rStyle w:val="ac"/>
                <w:rFonts w:ascii="Times New Roman" w:hAnsi="Times New Roman"/>
                <w:sz w:val="22"/>
              </w:rPr>
              <w:t>оказавшихся</w:t>
            </w:r>
            <w:proofErr w:type="gramEnd"/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0A2A10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0A2A10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возможностями к 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1A077C" w:rsidRPr="007F7F3D" w:rsidRDefault="001A07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1A077C" w:rsidRPr="00E273C5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1A077C" w:rsidRPr="00E273C5" w:rsidRDefault="001A077C" w:rsidP="00A8685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1A077C" w:rsidRPr="00E273C5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</w:t>
            </w:r>
            <w:proofErr w:type="gramStart"/>
            <w:r>
              <w:rPr>
                <w:kern w:val="2"/>
                <w:sz w:val="22"/>
                <w:szCs w:val="22"/>
              </w:rPr>
              <w:t>дств в б</w:t>
            </w:r>
            <w:proofErr w:type="gramEnd"/>
            <w:r>
              <w:rPr>
                <w:kern w:val="2"/>
                <w:sz w:val="22"/>
                <w:szCs w:val="22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1A077C" w:rsidRPr="00E273C5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1A077C" w:rsidRPr="0017773F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1A077C" w:rsidRPr="0017773F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252EE2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11.02</w:t>
            </w:r>
            <w:r w:rsidR="00A60AB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 xml:space="preserve">мирование расходов  бюджета и </w:t>
            </w:r>
            <w:proofErr w:type="gramStart"/>
            <w:r w:rsidRPr="00797213">
              <w:rPr>
                <w:color w:val="000000"/>
                <w:kern w:val="2"/>
                <w:sz w:val="22"/>
                <w:szCs w:val="22"/>
              </w:rPr>
              <w:t>контроль за</w:t>
            </w:r>
            <w:proofErr w:type="gramEnd"/>
            <w:r w:rsidRPr="00797213">
              <w:rPr>
                <w:color w:val="000000"/>
                <w:kern w:val="2"/>
                <w:sz w:val="22"/>
                <w:szCs w:val="22"/>
              </w:rPr>
              <w:t xml:space="preserve">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A077C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proofErr w:type="gram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2EE2">
              <w:rPr>
                <w:sz w:val="28"/>
                <w:szCs w:val="28"/>
              </w:rPr>
              <w:t>11.02</w:t>
            </w:r>
            <w:r>
              <w:rPr>
                <w:sz w:val="28"/>
                <w:szCs w:val="28"/>
              </w:rPr>
              <w:t>.201</w:t>
            </w:r>
            <w:r w:rsidR="00252E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252EE2">
              <w:rPr>
                <w:sz w:val="28"/>
                <w:szCs w:val="28"/>
              </w:rPr>
              <w:t>8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 xml:space="preserve">Повышение эффективности бюджетных  расходов и реализации механизмов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60AB5" w:rsidP="00252EE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2EE2">
              <w:rPr>
                <w:sz w:val="28"/>
                <w:szCs w:val="28"/>
              </w:rPr>
              <w:t>11.02</w:t>
            </w:r>
            <w:r w:rsidR="00E21EF7">
              <w:rPr>
                <w:sz w:val="28"/>
                <w:szCs w:val="28"/>
              </w:rPr>
              <w:t>.201</w:t>
            </w:r>
            <w:r w:rsidR="00252EE2">
              <w:rPr>
                <w:sz w:val="28"/>
                <w:szCs w:val="28"/>
              </w:rPr>
              <w:t>6</w:t>
            </w:r>
            <w:r w:rsidR="00E21EF7">
              <w:rPr>
                <w:sz w:val="28"/>
                <w:szCs w:val="28"/>
              </w:rPr>
              <w:t xml:space="preserve"> г. № </w:t>
            </w:r>
            <w:r w:rsidR="00252EE2">
              <w:rPr>
                <w:sz w:val="28"/>
                <w:szCs w:val="28"/>
              </w:rPr>
              <w:t>8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EE34F7" w:rsidP="00271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271F7C" w:rsidRPr="00FF365F" w:rsidRDefault="00585ABC" w:rsidP="00271F7C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</w:t>
            </w:r>
            <w:r w:rsidR="00432359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427A62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427A62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427A62" w:rsidRPr="00E273C5" w:rsidRDefault="00EE34F7" w:rsidP="00B070F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EE34F7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4A15B8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 xml:space="preserve">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271F7C" w:rsidRPr="00FF365F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F53E3A" w:rsidP="00271F7C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</w:t>
            </w:r>
            <w:r w:rsidR="00303DBA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6211E2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="00432359"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17773F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252EE2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11.02</w:t>
            </w:r>
            <w:r w:rsidR="00A60AB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252EE2" w:rsidRDefault="00585AB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6752,2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252EE2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52EE2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17773F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252EE2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52EE2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303DBA" w:rsidRDefault="00F208D6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38456E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208D6" w:rsidRPr="006D7192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A8685A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252EE2" w:rsidRDefault="00585AB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6752,2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208D6" w:rsidRPr="007300BC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914 01 04 033 92 01 </w:t>
            </w:r>
          </w:p>
        </w:tc>
        <w:tc>
          <w:tcPr>
            <w:tcW w:w="1255" w:type="dxa"/>
          </w:tcPr>
          <w:p w:rsidR="00F208D6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4430,2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92 02 </w:t>
            </w:r>
          </w:p>
        </w:tc>
        <w:tc>
          <w:tcPr>
            <w:tcW w:w="1255" w:type="dxa"/>
          </w:tcPr>
          <w:p w:rsidR="00271F7C" w:rsidRPr="00252EE2" w:rsidRDefault="00585AB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942,1</w:t>
            </w:r>
          </w:p>
        </w:tc>
      </w:tr>
      <w:tr w:rsidR="00F53E3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53E3A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53E3A" w:rsidRPr="00797213" w:rsidRDefault="00F53E3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F53E3A" w:rsidRPr="00797213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53E3A" w:rsidRPr="00797213" w:rsidRDefault="00F53E3A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53E3A" w:rsidRDefault="00F53E3A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53E3A" w:rsidRPr="007300BC" w:rsidRDefault="00F53E3A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F53E3A" w:rsidRDefault="00F53E3A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914 01  07 033 90 11</w:t>
            </w:r>
          </w:p>
        </w:tc>
        <w:tc>
          <w:tcPr>
            <w:tcW w:w="1255" w:type="dxa"/>
          </w:tcPr>
          <w:p w:rsidR="00F53E3A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110,1</w:t>
            </w:r>
          </w:p>
        </w:tc>
      </w:tr>
      <w:tr w:rsidR="00F53E3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53E3A" w:rsidRPr="00797213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53E3A" w:rsidRPr="00797213" w:rsidRDefault="00F53E3A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53E3A" w:rsidRPr="00797213" w:rsidRDefault="00F53E3A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53E3A" w:rsidRPr="0038456E" w:rsidRDefault="00F53E3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53E3A" w:rsidRPr="00797213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914 01 13 032 90 20 </w:t>
            </w:r>
          </w:p>
        </w:tc>
        <w:tc>
          <w:tcPr>
            <w:tcW w:w="1255" w:type="dxa"/>
          </w:tcPr>
          <w:p w:rsidR="00F53E3A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331,2</w:t>
            </w:r>
          </w:p>
        </w:tc>
      </w:tr>
      <w:tr w:rsidR="00F53E3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53E3A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53E3A" w:rsidRPr="00797213" w:rsidRDefault="00F53E3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53E3A" w:rsidRPr="00797213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914 02 03 033 51 18 </w:t>
            </w:r>
          </w:p>
        </w:tc>
        <w:tc>
          <w:tcPr>
            <w:tcW w:w="1255" w:type="dxa"/>
          </w:tcPr>
          <w:p w:rsidR="00F53E3A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166,8</w:t>
            </w:r>
          </w:p>
        </w:tc>
      </w:tr>
      <w:tr w:rsidR="00F53E3A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F53E3A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53E3A" w:rsidRPr="00797213" w:rsidRDefault="00F53E3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53E3A" w:rsidRPr="00797213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914 10 01 033 90 47 </w:t>
            </w:r>
          </w:p>
        </w:tc>
        <w:tc>
          <w:tcPr>
            <w:tcW w:w="1255" w:type="dxa"/>
          </w:tcPr>
          <w:p w:rsidR="00F53E3A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337,3</w:t>
            </w:r>
          </w:p>
        </w:tc>
      </w:tr>
      <w:tr w:rsidR="00F53E3A" w:rsidRPr="00797213" w:rsidTr="00F53E3A">
        <w:trPr>
          <w:trHeight w:val="354"/>
          <w:tblCellSpacing w:w="5" w:type="nil"/>
          <w:jc w:val="center"/>
        </w:trPr>
        <w:tc>
          <w:tcPr>
            <w:tcW w:w="342" w:type="dxa"/>
            <w:vMerge/>
          </w:tcPr>
          <w:p w:rsidR="00F53E3A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53E3A" w:rsidRPr="00797213" w:rsidRDefault="00F53E3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53E3A" w:rsidRPr="00797213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914 13 01 033 27 88</w:t>
            </w:r>
          </w:p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53E3A" w:rsidRPr="00252EE2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0,2</w:t>
            </w:r>
          </w:p>
        </w:tc>
      </w:tr>
      <w:tr w:rsidR="00F53E3A" w:rsidRPr="00797213" w:rsidTr="00271F7C">
        <w:trPr>
          <w:trHeight w:val="354"/>
          <w:tblCellSpacing w:w="5" w:type="nil"/>
          <w:jc w:val="center"/>
        </w:trPr>
        <w:tc>
          <w:tcPr>
            <w:tcW w:w="342" w:type="dxa"/>
            <w:vMerge/>
          </w:tcPr>
          <w:p w:rsidR="00F53E3A" w:rsidRDefault="00F53E3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53E3A" w:rsidRPr="00797213" w:rsidRDefault="00F53E3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53E3A" w:rsidRPr="00797213" w:rsidRDefault="00F53E3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53E3A" w:rsidRPr="00797213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53E3A" w:rsidRDefault="00F53E3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914 01 04 033 92 01 </w:t>
            </w:r>
          </w:p>
          <w:p w:rsidR="00F53E3A" w:rsidRDefault="00F53E3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53E3A" w:rsidRPr="00585ABC" w:rsidRDefault="00F53E3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434,3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71F7C"/>
    <w:rsid w:val="00286987"/>
    <w:rsid w:val="00291F94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03DBA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27A62"/>
    <w:rsid w:val="00432359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8087F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53E3A"/>
    <w:rsid w:val="00F81B4A"/>
    <w:rsid w:val="00F84398"/>
    <w:rsid w:val="00F94ECF"/>
    <w:rsid w:val="00FA4004"/>
    <w:rsid w:val="00FC4170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D3BC-D1DF-4A83-AA2E-7ED1384C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11</cp:revision>
  <cp:lastPrinted>2015-11-24T11:11:00Z</cp:lastPrinted>
  <dcterms:created xsi:type="dcterms:W3CDTF">2014-10-08T10:29:00Z</dcterms:created>
  <dcterms:modified xsi:type="dcterms:W3CDTF">2016-02-12T12:01:00Z</dcterms:modified>
</cp:coreProperties>
</file>