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86" w:rsidRPr="007E1559" w:rsidRDefault="00323486" w:rsidP="0032348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1559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323486" w:rsidRPr="007E1559" w:rsidRDefault="00323486" w:rsidP="0032348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1559">
        <w:rPr>
          <w:rFonts w:ascii="Arial" w:eastAsia="Times New Roman" w:hAnsi="Arial" w:cs="Arial"/>
          <w:bCs/>
          <w:sz w:val="24"/>
          <w:szCs w:val="24"/>
          <w:lang w:eastAsia="ru-RU"/>
        </w:rPr>
        <w:t>ПРИГОРОДНОГО СЕЛЬСКОГО ПОСЕЛЕНИЯ</w:t>
      </w:r>
    </w:p>
    <w:p w:rsidR="00323486" w:rsidRPr="007E1559" w:rsidRDefault="00323486" w:rsidP="0032348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1559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323486" w:rsidRPr="007E1559" w:rsidRDefault="00323486" w:rsidP="007E15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155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323486" w:rsidRPr="007E1559" w:rsidRDefault="00323486" w:rsidP="0032348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1559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814B1F" w:rsidRPr="007E1559" w:rsidRDefault="00D413AE" w:rsidP="007E155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1559">
        <w:rPr>
          <w:rFonts w:ascii="Arial" w:eastAsia="Times New Roman" w:hAnsi="Arial" w:cs="Arial"/>
          <w:sz w:val="24"/>
          <w:szCs w:val="24"/>
          <w:lang w:eastAsia="ar-SA"/>
        </w:rPr>
        <w:t>от «</w:t>
      </w:r>
      <w:r w:rsidR="00D2127A" w:rsidRPr="007E1559">
        <w:rPr>
          <w:rFonts w:ascii="Arial" w:eastAsia="Times New Roman" w:hAnsi="Arial" w:cs="Arial"/>
          <w:sz w:val="24"/>
          <w:szCs w:val="24"/>
          <w:lang w:eastAsia="ar-SA"/>
        </w:rPr>
        <w:t>18» февраля</w:t>
      </w:r>
      <w:r w:rsidRPr="007E1559">
        <w:rPr>
          <w:rFonts w:ascii="Arial" w:eastAsia="Times New Roman" w:hAnsi="Arial" w:cs="Arial"/>
          <w:sz w:val="24"/>
          <w:szCs w:val="24"/>
          <w:lang w:eastAsia="ar-SA"/>
        </w:rPr>
        <w:t xml:space="preserve"> 2022 </w:t>
      </w:r>
      <w:r w:rsidR="007B6F85" w:rsidRPr="007E1559">
        <w:rPr>
          <w:rFonts w:ascii="Arial" w:eastAsia="Times New Roman" w:hAnsi="Arial" w:cs="Arial"/>
          <w:sz w:val="24"/>
          <w:szCs w:val="24"/>
          <w:lang w:eastAsia="ar-SA"/>
        </w:rPr>
        <w:t>г. №</w:t>
      </w:r>
      <w:r w:rsidR="00D2127A" w:rsidRPr="007E1559">
        <w:rPr>
          <w:rFonts w:ascii="Arial" w:eastAsia="Times New Roman" w:hAnsi="Arial" w:cs="Arial"/>
          <w:sz w:val="24"/>
          <w:szCs w:val="24"/>
          <w:lang w:eastAsia="ar-SA"/>
        </w:rPr>
        <w:t>80</w:t>
      </w:r>
      <w:r w:rsidRPr="007E15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14B1F" w:rsidRPr="007E1559" w:rsidRDefault="007E1559" w:rsidP="007E15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1559">
        <w:rPr>
          <w:rFonts w:ascii="Arial" w:eastAsia="Times New Roman" w:hAnsi="Arial" w:cs="Arial"/>
          <w:b/>
          <w:sz w:val="32"/>
          <w:szCs w:val="32"/>
          <w:lang w:eastAsia="ru-RU"/>
        </w:rPr>
        <w:t>О передаче осуществления части полномочий Пригородного сельского поселения Калачеевского муниципального района Воронежской области по решению вопросов местного значения в сфере культуры</w:t>
      </w:r>
    </w:p>
    <w:p w:rsidR="00335DA2" w:rsidRPr="007E1559" w:rsidRDefault="00335DA2" w:rsidP="007E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E1559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Уставом</w:t>
      </w:r>
      <w:r w:rsidR="00D413AE" w:rsidRPr="007E15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Пригородного</w:t>
      </w:r>
      <w:r w:rsidRPr="007E15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Калачеевского </w:t>
      </w:r>
      <w:r w:rsidRPr="007E1559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муниципального </w:t>
      </w:r>
      <w:r w:rsidRPr="007E155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района Воронежской области, решения Совета народных депутатов </w:t>
      </w:r>
      <w:r w:rsidR="00D413AE" w:rsidRPr="007E1559">
        <w:rPr>
          <w:rFonts w:ascii="Arial" w:eastAsia="Times New Roman" w:hAnsi="Arial" w:cs="Arial"/>
          <w:spacing w:val="5"/>
          <w:sz w:val="24"/>
          <w:szCs w:val="24"/>
          <w:lang w:eastAsia="ru-RU"/>
        </w:rPr>
        <w:t>Пригородного</w:t>
      </w:r>
      <w:r w:rsidRPr="007E155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от </w:t>
      </w:r>
      <w:r w:rsidR="006A0053" w:rsidRPr="007E155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23.12.2015 г. №22 </w:t>
      </w:r>
      <w:r w:rsidRPr="007E155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«Об утверждении порядка заключения соглашений органами местного самоуправления </w:t>
      </w:r>
      <w:r w:rsidR="00D413AE" w:rsidRPr="007E1559">
        <w:rPr>
          <w:rFonts w:ascii="Arial" w:eastAsia="Times New Roman" w:hAnsi="Arial" w:cs="Arial"/>
          <w:spacing w:val="5"/>
          <w:sz w:val="24"/>
          <w:szCs w:val="24"/>
          <w:lang w:eastAsia="ru-RU"/>
        </w:rPr>
        <w:t>Пригородного</w:t>
      </w:r>
      <w:r w:rsidRPr="007E155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сельского поселения Калачеевского муниципального района</w:t>
      </w:r>
      <w:proofErr w:type="gramEnd"/>
      <w:r w:rsidRPr="007E155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Воронежской области с органами местного самоуправления Калачеевского муниципального района Воронежской области о передаче (принятии) осуществления части полномочий по решению вопросов местного значения»:</w:t>
      </w:r>
    </w:p>
    <w:p w:rsidR="00335DA2" w:rsidRPr="007E1559" w:rsidRDefault="00335DA2" w:rsidP="007E1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1. Передать </w:t>
      </w:r>
      <w:proofErr w:type="spellStart"/>
      <w:r w:rsidRPr="007E1559">
        <w:rPr>
          <w:rFonts w:ascii="Arial" w:eastAsia="Times New Roman" w:hAnsi="Arial" w:cs="Arial"/>
          <w:sz w:val="24"/>
          <w:szCs w:val="24"/>
          <w:lang w:eastAsia="ru-RU"/>
        </w:rPr>
        <w:t>Калачеевскому</w:t>
      </w:r>
      <w:proofErr w:type="spellEnd"/>
      <w:r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</w:t>
      </w:r>
      <w:r w:rsidR="00444FAD"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му району Воронежской области с </w:t>
      </w:r>
      <w:r w:rsidR="00EA1DEE" w:rsidRPr="007E1559">
        <w:rPr>
          <w:rFonts w:ascii="Arial" w:eastAsia="Times New Roman" w:hAnsi="Arial" w:cs="Arial"/>
          <w:sz w:val="24"/>
          <w:szCs w:val="24"/>
          <w:lang w:eastAsia="ru-RU"/>
        </w:rPr>
        <w:t>01.05.</w:t>
      </w:r>
      <w:r w:rsidR="00D413AE" w:rsidRPr="007E1559">
        <w:rPr>
          <w:rFonts w:ascii="Arial" w:eastAsia="Times New Roman" w:hAnsi="Arial" w:cs="Arial"/>
          <w:sz w:val="24"/>
          <w:szCs w:val="24"/>
          <w:lang w:eastAsia="ru-RU"/>
        </w:rPr>
        <w:t>2022 года по 31.12.</w:t>
      </w:r>
      <w:r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2022 года осуществление части полномочий </w:t>
      </w:r>
      <w:r w:rsidR="0064598C" w:rsidRPr="007E1559">
        <w:rPr>
          <w:rFonts w:ascii="Arial" w:eastAsia="Times New Roman" w:hAnsi="Arial" w:cs="Arial"/>
          <w:sz w:val="24"/>
          <w:szCs w:val="24"/>
          <w:lang w:eastAsia="ru-RU"/>
        </w:rPr>
        <w:t>Пригородного</w:t>
      </w:r>
      <w:r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решению вопросов местного значения в сфере культуры в соответствие с заключенным соглашением.</w:t>
      </w:r>
    </w:p>
    <w:p w:rsidR="00335DA2" w:rsidRPr="007E1559" w:rsidRDefault="00335DA2" w:rsidP="007E1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559">
        <w:rPr>
          <w:rFonts w:ascii="Arial" w:eastAsia="Times New Roman" w:hAnsi="Arial" w:cs="Arial"/>
          <w:sz w:val="24"/>
          <w:szCs w:val="24"/>
          <w:lang w:eastAsia="ru-RU"/>
        </w:rPr>
        <w:t>2. Заключить соглашение между администрацией</w:t>
      </w:r>
      <w:r w:rsidR="0064598C"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 Пригородного</w:t>
      </w:r>
      <w:r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7E1559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 Калачеевского муниципального района Воронежской обла</w:t>
      </w:r>
      <w:r w:rsidR="00444FAD" w:rsidRPr="007E15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сти и </w:t>
      </w:r>
      <w:r w:rsidR="00444FAD"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Pr="007E1559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Pr="007E15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 об осуществлении части полномочий поселения по решению вопросов местного значения в сфере культуры по форме согласно приложени</w:t>
      </w:r>
      <w:r w:rsidR="00814B1F" w:rsidRPr="007E1559">
        <w:rPr>
          <w:rFonts w:ascii="Arial" w:eastAsia="Times New Roman" w:hAnsi="Arial" w:cs="Arial"/>
          <w:sz w:val="24"/>
          <w:szCs w:val="24"/>
          <w:lang w:eastAsia="ru-RU"/>
        </w:rPr>
        <w:t>ю №1</w:t>
      </w:r>
      <w:r w:rsidRPr="007E15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5DA2" w:rsidRPr="007E1559" w:rsidRDefault="00335DA2" w:rsidP="007E1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Порядок и определить объем предоставления межбюджетных трансфертов, </w:t>
      </w:r>
      <w:r w:rsidRPr="007E15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предоставляемых </w:t>
      </w:r>
      <w:r w:rsidRPr="007E1559">
        <w:rPr>
          <w:rFonts w:ascii="Arial" w:eastAsia="Times New Roman" w:hAnsi="Arial" w:cs="Arial"/>
          <w:sz w:val="24"/>
          <w:szCs w:val="24"/>
          <w:lang w:eastAsia="ru-RU"/>
        </w:rPr>
        <w:t>из бюджета</w:t>
      </w:r>
      <w:r w:rsidR="0064598C"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 Пригородного </w:t>
      </w:r>
      <w:r w:rsidRPr="007E155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Калачеевского</w:t>
      </w:r>
      <w:r w:rsidRPr="007E15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</w:t>
      </w:r>
      <w:r w:rsidRPr="007E1559">
        <w:rPr>
          <w:rFonts w:ascii="Arial" w:eastAsia="Times New Roman" w:hAnsi="Arial" w:cs="Arial"/>
          <w:sz w:val="24"/>
          <w:szCs w:val="24"/>
          <w:lang w:eastAsia="ru-RU"/>
        </w:rPr>
        <w:t>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 (приложение № 2).</w:t>
      </w:r>
    </w:p>
    <w:p w:rsidR="00335DA2" w:rsidRPr="007E1559" w:rsidRDefault="00335DA2" w:rsidP="007E1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559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подлежит опубликованию в Вестнике муниципальных правовых актов</w:t>
      </w:r>
      <w:r w:rsidR="0064598C"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 Пригородного сельского поселения</w:t>
      </w:r>
      <w:r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и вступает в силу со дня его официального опубликования.</w:t>
      </w:r>
    </w:p>
    <w:p w:rsidR="00335DA2" w:rsidRPr="007E1559" w:rsidRDefault="00335DA2" w:rsidP="007E1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7E155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B05D09" w:rsidRPr="007E1559" w:rsidRDefault="00B05D09" w:rsidP="00B05D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Временно </w:t>
      </w:r>
      <w:proofErr w:type="gramStart"/>
      <w:r w:rsidRPr="007E1559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</w:t>
      </w:r>
    </w:p>
    <w:p w:rsidR="00B05D09" w:rsidRPr="007E1559" w:rsidRDefault="00B05D09" w:rsidP="00B05D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559">
        <w:rPr>
          <w:rFonts w:ascii="Arial" w:eastAsia="Times New Roman" w:hAnsi="Arial" w:cs="Arial"/>
          <w:sz w:val="24"/>
          <w:szCs w:val="24"/>
          <w:lang w:eastAsia="ru-RU"/>
        </w:rPr>
        <w:t>главы Пригородного сельского поселения</w:t>
      </w:r>
      <w:r w:rsidR="007E15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15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15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15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E1559">
        <w:rPr>
          <w:rFonts w:ascii="Arial" w:eastAsia="Times New Roman" w:hAnsi="Arial" w:cs="Arial"/>
          <w:sz w:val="24"/>
          <w:szCs w:val="24"/>
          <w:lang w:eastAsia="ru-RU"/>
        </w:rPr>
        <w:t xml:space="preserve">Г.Н. </w:t>
      </w:r>
      <w:proofErr w:type="spellStart"/>
      <w:r w:rsidRPr="007E1559">
        <w:rPr>
          <w:rFonts w:ascii="Arial" w:eastAsia="Times New Roman" w:hAnsi="Arial" w:cs="Arial"/>
          <w:sz w:val="24"/>
          <w:szCs w:val="24"/>
          <w:lang w:eastAsia="ru-RU"/>
        </w:rPr>
        <w:t>Камышанова</w:t>
      </w:r>
      <w:proofErr w:type="spellEnd"/>
    </w:p>
    <w:p w:rsidR="00335DA2" w:rsidRPr="00335DA2" w:rsidRDefault="00335DA2" w:rsidP="00335D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2" w:rsidRPr="00335DA2" w:rsidRDefault="00335DA2" w:rsidP="00335D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2" w:rsidRPr="00335DA2" w:rsidRDefault="00335DA2" w:rsidP="00335D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2" w:rsidRPr="00335DA2" w:rsidRDefault="00335DA2" w:rsidP="00335D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A2" w:rsidRDefault="00335DA2" w:rsidP="00335DA2">
      <w:pPr>
        <w:rPr>
          <w:rFonts w:ascii="Calibri" w:eastAsia="Times New Roman" w:hAnsi="Calibri" w:cs="Times New Roman"/>
          <w:lang w:eastAsia="ru-RU"/>
        </w:rPr>
      </w:pPr>
    </w:p>
    <w:p w:rsidR="007E1559" w:rsidRPr="00335DA2" w:rsidRDefault="007E1559" w:rsidP="00335DA2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944"/>
      </w:tblGrid>
      <w:tr w:rsidR="00335DA2" w:rsidRPr="00335DA2" w:rsidTr="0023094D">
        <w:tc>
          <w:tcPr>
            <w:tcW w:w="4998" w:type="dxa"/>
          </w:tcPr>
          <w:p w:rsidR="00335DA2" w:rsidRPr="00335DA2" w:rsidRDefault="00335DA2" w:rsidP="00335DA2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99" w:type="dxa"/>
          </w:tcPr>
          <w:p w:rsidR="00335DA2" w:rsidRPr="006268CB" w:rsidRDefault="00335DA2" w:rsidP="00335DA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Приложение № 1 </w:t>
            </w:r>
          </w:p>
          <w:p w:rsidR="00335DA2" w:rsidRPr="006268CB" w:rsidRDefault="00335DA2" w:rsidP="00335DA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 решению Совета народных депутатов </w:t>
            </w:r>
          </w:p>
          <w:p w:rsidR="00922D6A" w:rsidRPr="006268CB" w:rsidRDefault="00922D6A" w:rsidP="00335DA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Пригородного сельского поселения</w:t>
            </w:r>
          </w:p>
          <w:p w:rsidR="00335DA2" w:rsidRPr="006268CB" w:rsidRDefault="00335DA2" w:rsidP="00335DA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>Калачеевского муниципального района</w:t>
            </w:r>
          </w:p>
          <w:p w:rsidR="00335DA2" w:rsidRPr="00335DA2" w:rsidRDefault="00335DA2" w:rsidP="00C727E0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>Воронежской области</w:t>
            </w:r>
            <w:r w:rsidR="00C727E0"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C727E0" w:rsidRPr="006268CB">
              <w:rPr>
                <w:rFonts w:ascii="Arial" w:eastAsia="Calibri" w:hAnsi="Arial" w:cs="Arial"/>
                <w:sz w:val="24"/>
                <w:szCs w:val="24"/>
              </w:rPr>
              <w:t>от «18» февраля 2022 г. №80</w:t>
            </w:r>
            <w:r w:rsidR="00C727E0" w:rsidRPr="00C727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35DA2" w:rsidRPr="006268CB" w:rsidRDefault="00335DA2" w:rsidP="00335DA2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СОГЛАШЕНИЕ № ____________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между администрацией Калачеевского муниципального района Воронежской области и администрацией </w:t>
      </w:r>
      <w:r w:rsidR="00922D6A" w:rsidRPr="006268CB">
        <w:rPr>
          <w:rFonts w:ascii="Arial" w:eastAsia="Calibri" w:hAnsi="Arial" w:cs="Arial"/>
          <w:sz w:val="24"/>
          <w:szCs w:val="24"/>
        </w:rPr>
        <w:t>Пригородного</w:t>
      </w:r>
      <w:r w:rsidRPr="006268CB">
        <w:rPr>
          <w:rFonts w:ascii="Arial" w:eastAsia="Calibri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</w:t>
      </w:r>
      <w:bookmarkStart w:id="0" w:name="_Hlk92811937"/>
      <w:r w:rsidRPr="006268CB">
        <w:rPr>
          <w:rFonts w:ascii="Arial" w:eastAsia="Calibri" w:hAnsi="Arial" w:cs="Arial"/>
          <w:sz w:val="24"/>
          <w:szCs w:val="24"/>
        </w:rPr>
        <w:t>о передаче осуществления части полномочий сельского поселения по решению вопросов местного значения в сфере культуры</w:t>
      </w:r>
      <w:bookmarkEnd w:id="0"/>
    </w:p>
    <w:p w:rsidR="00335DA2" w:rsidRPr="006268CB" w:rsidRDefault="00A27D89" w:rsidP="00335DA2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п</w:t>
      </w:r>
      <w:r w:rsidR="00335DA2" w:rsidRPr="006268CB">
        <w:rPr>
          <w:rFonts w:ascii="Arial" w:eastAsia="Calibri" w:hAnsi="Arial" w:cs="Arial"/>
          <w:sz w:val="24"/>
          <w:szCs w:val="24"/>
        </w:rPr>
        <w:t xml:space="preserve">. </w:t>
      </w:r>
      <w:r w:rsidRPr="006268CB">
        <w:rPr>
          <w:rFonts w:ascii="Arial" w:eastAsia="Calibri" w:hAnsi="Arial" w:cs="Arial"/>
          <w:sz w:val="24"/>
          <w:szCs w:val="24"/>
        </w:rPr>
        <w:t>Пригородный</w:t>
      </w:r>
      <w:r w:rsidR="003A3420" w:rsidRPr="006268CB">
        <w:rPr>
          <w:rFonts w:ascii="Arial" w:eastAsia="Calibri" w:hAnsi="Arial" w:cs="Arial"/>
          <w:sz w:val="24"/>
          <w:szCs w:val="24"/>
        </w:rPr>
        <w:tab/>
      </w:r>
      <w:r w:rsidR="003A3420" w:rsidRPr="006268CB">
        <w:rPr>
          <w:rFonts w:ascii="Arial" w:eastAsia="Calibri" w:hAnsi="Arial" w:cs="Arial"/>
          <w:sz w:val="24"/>
          <w:szCs w:val="24"/>
        </w:rPr>
        <w:tab/>
      </w:r>
      <w:r w:rsidR="003A3420" w:rsidRPr="006268CB">
        <w:rPr>
          <w:rFonts w:ascii="Arial" w:eastAsia="Calibri" w:hAnsi="Arial" w:cs="Arial"/>
          <w:sz w:val="24"/>
          <w:szCs w:val="24"/>
        </w:rPr>
        <w:tab/>
      </w:r>
      <w:r w:rsidR="003A3420" w:rsidRPr="006268CB">
        <w:rPr>
          <w:rFonts w:ascii="Arial" w:eastAsia="Calibri" w:hAnsi="Arial" w:cs="Arial"/>
          <w:sz w:val="24"/>
          <w:szCs w:val="24"/>
        </w:rPr>
        <w:tab/>
      </w:r>
      <w:r w:rsidR="00335DA2" w:rsidRPr="006268CB">
        <w:rPr>
          <w:rFonts w:ascii="Arial" w:eastAsia="Calibri" w:hAnsi="Arial" w:cs="Arial"/>
          <w:sz w:val="24"/>
          <w:szCs w:val="24"/>
        </w:rPr>
        <w:t>«</w:t>
      </w:r>
      <w:r w:rsidR="00814B1F" w:rsidRPr="006268CB">
        <w:rPr>
          <w:rFonts w:ascii="Arial" w:eastAsia="Calibri" w:hAnsi="Arial" w:cs="Arial"/>
          <w:sz w:val="24"/>
          <w:szCs w:val="24"/>
        </w:rPr>
        <w:t>_</w:t>
      </w:r>
      <w:r w:rsidR="00335DA2" w:rsidRPr="006268CB">
        <w:rPr>
          <w:rFonts w:ascii="Arial" w:eastAsia="Calibri" w:hAnsi="Arial" w:cs="Arial"/>
          <w:sz w:val="24"/>
          <w:szCs w:val="24"/>
        </w:rPr>
        <w:t>__» ___________ 202</w:t>
      </w:r>
      <w:r w:rsidRPr="006268CB">
        <w:rPr>
          <w:rFonts w:ascii="Arial" w:eastAsia="Calibri" w:hAnsi="Arial" w:cs="Arial"/>
          <w:sz w:val="24"/>
          <w:szCs w:val="24"/>
        </w:rPr>
        <w:t>2</w:t>
      </w:r>
      <w:r w:rsidR="00335DA2" w:rsidRPr="006268CB">
        <w:rPr>
          <w:rFonts w:ascii="Arial" w:eastAsia="Calibri" w:hAnsi="Arial" w:cs="Arial"/>
          <w:sz w:val="24"/>
          <w:szCs w:val="24"/>
        </w:rPr>
        <w:t xml:space="preserve"> г.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6268CB">
        <w:rPr>
          <w:rFonts w:ascii="Arial" w:eastAsia="Calibri" w:hAnsi="Arial" w:cs="Arial"/>
          <w:bCs/>
          <w:sz w:val="24"/>
          <w:szCs w:val="24"/>
        </w:rPr>
        <w:t xml:space="preserve">Администрация </w:t>
      </w:r>
      <w:r w:rsidR="00A27D89" w:rsidRPr="006268CB">
        <w:rPr>
          <w:rFonts w:ascii="Arial" w:eastAsia="Calibri" w:hAnsi="Arial" w:cs="Arial"/>
          <w:bCs/>
          <w:sz w:val="24"/>
          <w:szCs w:val="24"/>
        </w:rPr>
        <w:t>Пригородного</w:t>
      </w:r>
      <w:r w:rsidRPr="006268CB">
        <w:rPr>
          <w:rFonts w:ascii="Arial" w:eastAsia="Calibri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области, именуемая в дальнейшем «Администрация сельского поселения», в лице </w:t>
      </w:r>
      <w:r w:rsidR="007F6622" w:rsidRPr="006268CB">
        <w:rPr>
          <w:rFonts w:ascii="Arial" w:eastAsia="Calibri" w:hAnsi="Arial" w:cs="Arial"/>
          <w:bCs/>
          <w:sz w:val="24"/>
          <w:szCs w:val="24"/>
        </w:rPr>
        <w:t>временно исполняющего обязанности главы Пр</w:t>
      </w:r>
      <w:r w:rsidR="00043E6F" w:rsidRPr="006268CB">
        <w:rPr>
          <w:rFonts w:ascii="Arial" w:eastAsia="Calibri" w:hAnsi="Arial" w:cs="Arial"/>
          <w:bCs/>
          <w:sz w:val="24"/>
          <w:szCs w:val="24"/>
        </w:rPr>
        <w:t>игородного сельского поселения</w:t>
      </w:r>
      <w:r w:rsidR="007F6622" w:rsidRPr="006268CB">
        <w:rPr>
          <w:rFonts w:ascii="Arial" w:eastAsia="Calibri" w:hAnsi="Arial" w:cs="Arial"/>
          <w:bCs/>
          <w:sz w:val="24"/>
          <w:szCs w:val="24"/>
        </w:rPr>
        <w:t xml:space="preserve"> Калачеевского </w:t>
      </w:r>
      <w:r w:rsidRPr="006268CB">
        <w:rPr>
          <w:rFonts w:ascii="Arial" w:eastAsia="Calibri" w:hAnsi="Arial" w:cs="Arial"/>
          <w:bCs/>
          <w:sz w:val="24"/>
          <w:szCs w:val="24"/>
        </w:rPr>
        <w:t>муниципального района Воронежской области</w:t>
      </w:r>
      <w:r w:rsidR="007F6622" w:rsidRPr="006268C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7F6622" w:rsidRPr="006268CB">
        <w:rPr>
          <w:rFonts w:ascii="Arial" w:eastAsia="Calibri" w:hAnsi="Arial" w:cs="Arial"/>
          <w:bCs/>
          <w:sz w:val="24"/>
          <w:szCs w:val="24"/>
        </w:rPr>
        <w:t>Камышановой</w:t>
      </w:r>
      <w:proofErr w:type="spellEnd"/>
      <w:r w:rsidR="007F6622" w:rsidRPr="006268CB">
        <w:rPr>
          <w:rFonts w:ascii="Arial" w:eastAsia="Calibri" w:hAnsi="Arial" w:cs="Arial"/>
          <w:bCs/>
          <w:sz w:val="24"/>
          <w:szCs w:val="24"/>
        </w:rPr>
        <w:t xml:space="preserve"> Галины Николаевны</w:t>
      </w:r>
      <w:r w:rsidRPr="006268CB">
        <w:rPr>
          <w:rFonts w:ascii="Arial" w:eastAsia="Calibri" w:hAnsi="Arial" w:cs="Arial"/>
          <w:bCs/>
          <w:sz w:val="24"/>
          <w:szCs w:val="24"/>
        </w:rPr>
        <w:t>, действующего</w:t>
      </w:r>
      <w:r w:rsidR="00C115D7" w:rsidRPr="006268C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68CB">
        <w:rPr>
          <w:rFonts w:ascii="Arial" w:eastAsia="Calibri" w:hAnsi="Arial" w:cs="Arial"/>
          <w:bCs/>
          <w:sz w:val="24"/>
          <w:szCs w:val="24"/>
        </w:rPr>
        <w:t xml:space="preserve">на основании Устава </w:t>
      </w:r>
      <w:r w:rsidR="00C115D7" w:rsidRPr="006268CB">
        <w:rPr>
          <w:rFonts w:ascii="Arial" w:eastAsia="Calibri" w:hAnsi="Arial" w:cs="Arial"/>
          <w:bCs/>
          <w:sz w:val="24"/>
          <w:szCs w:val="24"/>
        </w:rPr>
        <w:t>Пригородного</w:t>
      </w:r>
      <w:r w:rsidRPr="006268CB">
        <w:rPr>
          <w:rFonts w:ascii="Arial" w:eastAsia="Calibri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области, с одной стороны, и администрация Калачеевского муниципального района Воронежской области, именуемая в дальнейшем «Администрация муниципального района</w:t>
      </w:r>
      <w:proofErr w:type="gramEnd"/>
      <w:r w:rsidRPr="006268CB">
        <w:rPr>
          <w:rFonts w:ascii="Arial" w:eastAsia="Calibri" w:hAnsi="Arial" w:cs="Arial"/>
          <w:bCs/>
          <w:sz w:val="24"/>
          <w:szCs w:val="24"/>
        </w:rPr>
        <w:t xml:space="preserve">», </w:t>
      </w:r>
      <w:proofErr w:type="gramStart"/>
      <w:r w:rsidRPr="006268CB">
        <w:rPr>
          <w:rFonts w:ascii="Arial" w:eastAsia="Calibri" w:hAnsi="Arial" w:cs="Arial"/>
          <w:bCs/>
          <w:sz w:val="24"/>
          <w:szCs w:val="24"/>
        </w:rPr>
        <w:t xml:space="preserve">в лице главы администрации Калачеевского муниципального района Воронежской области </w:t>
      </w:r>
      <w:proofErr w:type="spellStart"/>
      <w:r w:rsidRPr="006268CB">
        <w:rPr>
          <w:rFonts w:ascii="Arial" w:eastAsia="Calibri" w:hAnsi="Arial" w:cs="Arial"/>
          <w:bCs/>
          <w:sz w:val="24"/>
          <w:szCs w:val="24"/>
        </w:rPr>
        <w:t>Котолевского</w:t>
      </w:r>
      <w:proofErr w:type="spellEnd"/>
      <w:r w:rsidRPr="006268CB">
        <w:rPr>
          <w:rFonts w:ascii="Arial" w:eastAsia="Calibri" w:hAnsi="Arial" w:cs="Arial"/>
          <w:bCs/>
          <w:sz w:val="24"/>
          <w:szCs w:val="24"/>
        </w:rPr>
        <w:t xml:space="preserve"> Николая Тимофеевича, действующего на основании </w:t>
      </w:r>
      <w:hyperlink r:id="rId6" w:history="1">
        <w:r w:rsidRPr="006268CB">
          <w:rPr>
            <w:rFonts w:ascii="Arial" w:eastAsia="Calibri" w:hAnsi="Arial" w:cs="Arial"/>
            <w:bCs/>
            <w:sz w:val="24"/>
            <w:szCs w:val="24"/>
          </w:rPr>
          <w:t>Устава</w:t>
        </w:r>
      </w:hyperlink>
      <w:r w:rsidRPr="006268CB">
        <w:rPr>
          <w:rFonts w:ascii="Arial" w:eastAsia="Calibri" w:hAnsi="Arial" w:cs="Arial"/>
          <w:bCs/>
          <w:sz w:val="24"/>
          <w:szCs w:val="24"/>
        </w:rPr>
        <w:t xml:space="preserve"> Калачеевского муниципального района Воронежской области, с другой стороны, в дальнейшем именуемые «Стороны», руководствуясь </w:t>
      </w:r>
      <w:hyperlink r:id="rId7" w:history="1">
        <w:r w:rsidRPr="006268CB">
          <w:rPr>
            <w:rFonts w:ascii="Arial" w:eastAsia="Calibri" w:hAnsi="Arial" w:cs="Arial"/>
            <w:bCs/>
            <w:sz w:val="24"/>
            <w:szCs w:val="24"/>
          </w:rPr>
          <w:t>частью 4 статьи 15</w:t>
        </w:r>
      </w:hyperlink>
      <w:r w:rsidRPr="006268CB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Калачеевского муниципального района Воронежской области, Уставом </w:t>
      </w:r>
      <w:r w:rsidR="00C115D7" w:rsidRPr="006268CB">
        <w:rPr>
          <w:rFonts w:ascii="Arial" w:eastAsia="Calibri" w:hAnsi="Arial" w:cs="Arial"/>
          <w:bCs/>
          <w:sz w:val="24"/>
          <w:szCs w:val="24"/>
        </w:rPr>
        <w:t xml:space="preserve">Пригородного </w:t>
      </w:r>
      <w:r w:rsidRPr="006268CB">
        <w:rPr>
          <w:rFonts w:ascii="Arial" w:eastAsia="Calibri" w:hAnsi="Arial" w:cs="Arial"/>
          <w:bCs/>
          <w:sz w:val="24"/>
          <w:szCs w:val="24"/>
        </w:rPr>
        <w:t>сельского поселения</w:t>
      </w:r>
      <w:proofErr w:type="gramEnd"/>
      <w:r w:rsidRPr="006268C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6268CB">
        <w:rPr>
          <w:rFonts w:ascii="Arial" w:eastAsia="Calibri" w:hAnsi="Arial" w:cs="Arial"/>
          <w:bCs/>
          <w:sz w:val="24"/>
          <w:szCs w:val="24"/>
        </w:rPr>
        <w:t xml:space="preserve">Калачеевского муниципального района Воронежской области, Порядком заключения соглашений органами местного самоуправления </w:t>
      </w:r>
      <w:r w:rsidR="00C115D7" w:rsidRPr="006268CB">
        <w:rPr>
          <w:rFonts w:ascii="Arial" w:eastAsia="Calibri" w:hAnsi="Arial" w:cs="Arial"/>
          <w:bCs/>
          <w:sz w:val="24"/>
          <w:szCs w:val="24"/>
        </w:rPr>
        <w:t xml:space="preserve">Пригородного </w:t>
      </w:r>
      <w:r w:rsidRPr="006268CB">
        <w:rPr>
          <w:rFonts w:ascii="Arial" w:eastAsia="Calibri" w:hAnsi="Arial" w:cs="Arial"/>
          <w:bCs/>
          <w:sz w:val="24"/>
          <w:szCs w:val="24"/>
        </w:rPr>
        <w:t xml:space="preserve">сельского поселения Калачеевского муниципального района Воронежской области с органами местного самоуправления Калачеевского муниципального района Воронежской области о передаче (принятии) осуществления части полномочий по решению вопросов местного значения </w:t>
      </w:r>
      <w:r w:rsidR="002572FD" w:rsidRPr="006268CB">
        <w:rPr>
          <w:rFonts w:ascii="Arial" w:eastAsia="Calibri" w:hAnsi="Arial" w:cs="Arial"/>
          <w:bCs/>
          <w:sz w:val="24"/>
          <w:szCs w:val="24"/>
        </w:rPr>
        <w:t>от 23.12.2015 г. №22</w:t>
      </w:r>
      <w:r w:rsidR="00304805" w:rsidRPr="006268CB">
        <w:rPr>
          <w:rFonts w:ascii="Arial" w:eastAsia="Calibri" w:hAnsi="Arial" w:cs="Arial"/>
          <w:bCs/>
          <w:sz w:val="24"/>
          <w:szCs w:val="24"/>
        </w:rPr>
        <w:t>,</w:t>
      </w:r>
      <w:r w:rsidR="002572FD" w:rsidRPr="006268C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68CB">
        <w:rPr>
          <w:rFonts w:ascii="Arial" w:eastAsia="Calibri" w:hAnsi="Arial" w:cs="Arial"/>
          <w:bCs/>
          <w:sz w:val="24"/>
          <w:szCs w:val="24"/>
        </w:rPr>
        <w:t xml:space="preserve">решением Совета народных депутатов </w:t>
      </w:r>
      <w:r w:rsidR="002572FD" w:rsidRPr="006268CB">
        <w:rPr>
          <w:rFonts w:ascii="Arial" w:eastAsia="Calibri" w:hAnsi="Arial" w:cs="Arial"/>
          <w:bCs/>
          <w:sz w:val="24"/>
          <w:szCs w:val="24"/>
        </w:rPr>
        <w:t xml:space="preserve">Пригородного </w:t>
      </w:r>
      <w:r w:rsidRPr="006268CB">
        <w:rPr>
          <w:rFonts w:ascii="Arial" w:eastAsia="Calibri" w:hAnsi="Arial" w:cs="Arial"/>
          <w:bCs/>
          <w:sz w:val="24"/>
          <w:szCs w:val="24"/>
        </w:rPr>
        <w:t xml:space="preserve">сельского поселения Калачеевского муниципального района Воронежской области от </w:t>
      </w:r>
      <w:r w:rsidR="00814B1F" w:rsidRPr="006268CB">
        <w:rPr>
          <w:rFonts w:ascii="Arial" w:eastAsia="Calibri" w:hAnsi="Arial" w:cs="Arial"/>
          <w:bCs/>
          <w:sz w:val="24"/>
          <w:szCs w:val="24"/>
        </w:rPr>
        <w:t>__</w:t>
      </w:r>
      <w:r w:rsidR="002572FD" w:rsidRPr="006268C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F40A8" w:rsidRPr="006268CB">
        <w:rPr>
          <w:rFonts w:ascii="Arial" w:eastAsia="Calibri" w:hAnsi="Arial" w:cs="Arial"/>
          <w:bCs/>
          <w:sz w:val="24"/>
          <w:szCs w:val="24"/>
        </w:rPr>
        <w:t xml:space="preserve">2022 </w:t>
      </w:r>
      <w:r w:rsidR="002572FD" w:rsidRPr="006268CB">
        <w:rPr>
          <w:rFonts w:ascii="Arial" w:eastAsia="Calibri" w:hAnsi="Arial" w:cs="Arial"/>
          <w:bCs/>
          <w:sz w:val="24"/>
          <w:szCs w:val="24"/>
        </w:rPr>
        <w:t>года №</w:t>
      </w:r>
      <w:r w:rsidR="00814B1F" w:rsidRPr="006268CB">
        <w:rPr>
          <w:rFonts w:ascii="Arial" w:eastAsia="Calibri" w:hAnsi="Arial" w:cs="Arial"/>
          <w:bCs/>
          <w:sz w:val="24"/>
          <w:szCs w:val="24"/>
        </w:rPr>
        <w:t>___</w:t>
      </w:r>
      <w:r w:rsidR="002572FD" w:rsidRPr="006268CB">
        <w:rPr>
          <w:rFonts w:ascii="Arial" w:eastAsia="Calibri" w:hAnsi="Arial" w:cs="Arial"/>
          <w:bCs/>
          <w:sz w:val="24"/>
          <w:szCs w:val="24"/>
        </w:rPr>
        <w:t>,</w:t>
      </w:r>
      <w:r w:rsidRPr="006268CB">
        <w:rPr>
          <w:rFonts w:ascii="Arial" w:eastAsia="Calibri" w:hAnsi="Arial" w:cs="Arial"/>
          <w:bCs/>
          <w:sz w:val="24"/>
          <w:szCs w:val="24"/>
        </w:rPr>
        <w:t xml:space="preserve"> решением Совета</w:t>
      </w:r>
      <w:proofErr w:type="gramEnd"/>
      <w:r w:rsidRPr="006268CB">
        <w:rPr>
          <w:rFonts w:ascii="Arial" w:eastAsia="Calibri" w:hAnsi="Arial" w:cs="Arial"/>
          <w:bCs/>
          <w:sz w:val="24"/>
          <w:szCs w:val="24"/>
        </w:rPr>
        <w:t xml:space="preserve"> народных депутатов Калачеевского муниципального района Воронежской области от «__» _________ 202_ года № ___, заключили настоящее Соглашение о передаче осуществления части полномочий сельского поселения по решению вопросов местного значения в сфере культуры (далее – «Соглашение») о нижеследующем:</w:t>
      </w:r>
    </w:p>
    <w:p w:rsidR="00335DA2" w:rsidRPr="006268CB" w:rsidRDefault="006268CB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335DA2" w:rsidRPr="006268CB">
        <w:rPr>
          <w:rFonts w:ascii="Arial" w:eastAsia="Calibri" w:hAnsi="Arial" w:cs="Arial"/>
          <w:sz w:val="24"/>
          <w:szCs w:val="24"/>
        </w:rPr>
        <w:t>Предмет Соглашения и состав (перечень) передаваемых полномочий.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268CB">
        <w:rPr>
          <w:rFonts w:ascii="Arial" w:eastAsia="Calibri" w:hAnsi="Arial" w:cs="Arial"/>
          <w:bCs/>
          <w:sz w:val="24"/>
          <w:szCs w:val="24"/>
        </w:rPr>
        <w:t xml:space="preserve">В целях </w:t>
      </w:r>
      <w:r w:rsidRPr="006268CB">
        <w:rPr>
          <w:rFonts w:ascii="Arial" w:eastAsia="Calibri" w:hAnsi="Arial" w:cs="Arial"/>
          <w:sz w:val="24"/>
          <w:szCs w:val="24"/>
        </w:rPr>
        <w:t xml:space="preserve">социально-экономического развития поселения, </w:t>
      </w:r>
      <w:r w:rsidRPr="006268CB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качества предоставляемых услуг учреждением культуры клубного типа, и с учетом </w:t>
      </w:r>
      <w:r w:rsidRPr="006268CB">
        <w:rPr>
          <w:rFonts w:ascii="Arial" w:eastAsia="Calibri" w:hAnsi="Arial" w:cs="Arial"/>
          <w:sz w:val="24"/>
          <w:szCs w:val="24"/>
        </w:rPr>
        <w:t>возможности эффективного осуществления полномочий</w:t>
      </w:r>
      <w:r w:rsidRPr="006268CB">
        <w:rPr>
          <w:rFonts w:ascii="Arial" w:eastAsia="Calibri" w:hAnsi="Arial" w:cs="Arial"/>
          <w:bCs/>
          <w:sz w:val="24"/>
          <w:szCs w:val="24"/>
        </w:rPr>
        <w:t xml:space="preserve"> в сфере культуры: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1.1. Администрация сельского поселения передает, а Администрация муниципального района принимает осуществление части полномочий сельского поселения по решению вопросов местного значения в сфере культуры, а именно:</w:t>
      </w:r>
    </w:p>
    <w:p w:rsidR="00CC6072" w:rsidRPr="006268CB" w:rsidRDefault="00CC607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1.1.1. Обеспечение жителей поселения услугами организаций культуры.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lastRenderedPageBreak/>
        <w:t>1.1.2.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 показателей.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1.1.3. Разработка целевых, перспективных, годовых планов и комплексных программ развития и сохранения культуры поселения с учетом интересов жителей поселения.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1.1.4.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1.1.5. Утверждение структуры и штатного расписания учреждений культуры поселения.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1.1.6. Организация поселенческих конкурсов, праздников, фестивалей и иных творческих проектов с привлечением коллективов и участников художественной самодеятельности поселений района.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1.1.7. Обеспечение нестационарного культурного обслуживания населения силами творческих коллективов учреждений культуры Калачеевского муниципального района.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1.1.8. Организация мероприятий профессионального развития и повышения квалификации работников культуры.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color w:val="000000"/>
          <w:sz w:val="24"/>
          <w:szCs w:val="24"/>
        </w:rPr>
        <w:t xml:space="preserve">1.1.9. </w:t>
      </w:r>
      <w:r w:rsidRPr="006268CB">
        <w:rPr>
          <w:rFonts w:ascii="Arial" w:eastAsia="Calibri" w:hAnsi="Arial" w:cs="Arial"/>
          <w:sz w:val="24"/>
          <w:szCs w:val="24"/>
        </w:rPr>
        <w:t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культуры).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1.1.10. </w:t>
      </w:r>
      <w:r w:rsidRPr="006268CB">
        <w:rPr>
          <w:rFonts w:ascii="Arial" w:eastAsia="Times New Roman" w:hAnsi="Arial" w:cs="Arial"/>
          <w:sz w:val="24"/>
          <w:szCs w:val="24"/>
          <w:lang w:eastAsia="ru-RU"/>
        </w:rPr>
        <w:t>Разработка перечня услуг и порядок их оказания, в том числе по платным услугам (расчет цен и тарифов на платные услуги).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8CB">
        <w:rPr>
          <w:rFonts w:ascii="Arial" w:eastAsia="Times New Roman" w:hAnsi="Arial" w:cs="Arial"/>
          <w:sz w:val="24"/>
          <w:szCs w:val="24"/>
          <w:lang w:eastAsia="ru-RU"/>
        </w:rPr>
        <w:t>1.1.11. Содействие и контроль капитальных ремонтов учреждений культуры, осуществляемых в рамках об</w:t>
      </w:r>
      <w:r w:rsidR="002F40A8" w:rsidRPr="006268CB">
        <w:rPr>
          <w:rFonts w:ascii="Arial" w:eastAsia="Times New Roman" w:hAnsi="Arial" w:cs="Arial"/>
          <w:sz w:val="24"/>
          <w:szCs w:val="24"/>
          <w:lang w:eastAsia="ru-RU"/>
        </w:rPr>
        <w:t>ластных целевых программ, а так</w:t>
      </w:r>
      <w:r w:rsidRPr="006268CB">
        <w:rPr>
          <w:rFonts w:ascii="Arial" w:eastAsia="Times New Roman" w:hAnsi="Arial" w:cs="Arial"/>
          <w:sz w:val="24"/>
          <w:szCs w:val="24"/>
          <w:lang w:eastAsia="ru-RU"/>
        </w:rPr>
        <w:t>же контроль текущих ремонтов.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8CB">
        <w:rPr>
          <w:rFonts w:ascii="Arial" w:eastAsia="Times New Roman" w:hAnsi="Arial" w:cs="Arial"/>
          <w:sz w:val="24"/>
          <w:szCs w:val="24"/>
          <w:lang w:eastAsia="ru-RU"/>
        </w:rPr>
        <w:t xml:space="preserve">1.1.12. Укрепление материально – технической базы, приобретение оборудования, организация </w:t>
      </w:r>
      <w:proofErr w:type="spellStart"/>
      <w:r w:rsidRPr="006268CB">
        <w:rPr>
          <w:rFonts w:ascii="Arial" w:eastAsia="Times New Roman" w:hAnsi="Arial" w:cs="Arial"/>
          <w:sz w:val="24"/>
          <w:szCs w:val="24"/>
          <w:lang w:eastAsia="ru-RU"/>
        </w:rPr>
        <w:t>инженерно</w:t>
      </w:r>
      <w:proofErr w:type="spellEnd"/>
      <w:r w:rsidRPr="006268CB">
        <w:rPr>
          <w:rFonts w:ascii="Arial" w:eastAsia="Times New Roman" w:hAnsi="Arial" w:cs="Arial"/>
          <w:sz w:val="24"/>
          <w:szCs w:val="24"/>
          <w:lang w:eastAsia="ru-RU"/>
        </w:rPr>
        <w:t xml:space="preserve"> – технического обслуживания (транспортные средства, световые и </w:t>
      </w:r>
      <w:proofErr w:type="spellStart"/>
      <w:r w:rsidRPr="006268CB">
        <w:rPr>
          <w:rFonts w:ascii="Arial" w:eastAsia="Times New Roman" w:hAnsi="Arial" w:cs="Arial"/>
          <w:sz w:val="24"/>
          <w:szCs w:val="24"/>
          <w:lang w:eastAsia="ru-RU"/>
        </w:rPr>
        <w:t>звукоусилительные</w:t>
      </w:r>
      <w:proofErr w:type="spellEnd"/>
      <w:r w:rsidRPr="006268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268CB">
        <w:rPr>
          <w:rFonts w:ascii="Arial" w:eastAsia="Times New Roman" w:hAnsi="Arial" w:cs="Arial"/>
          <w:sz w:val="24"/>
          <w:szCs w:val="24"/>
          <w:lang w:eastAsia="ru-RU"/>
        </w:rPr>
        <w:t>стройства</w:t>
      </w:r>
      <w:proofErr w:type="spellEnd"/>
      <w:r w:rsidRPr="006268CB">
        <w:rPr>
          <w:rFonts w:ascii="Arial" w:eastAsia="Times New Roman" w:hAnsi="Arial" w:cs="Arial"/>
          <w:sz w:val="24"/>
          <w:szCs w:val="24"/>
          <w:lang w:eastAsia="ru-RU"/>
        </w:rPr>
        <w:t>, видеооборудования и т.п.) учреждений культуры поселения.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8CB">
        <w:rPr>
          <w:rFonts w:ascii="Arial" w:eastAsia="Times New Roman" w:hAnsi="Arial" w:cs="Arial"/>
          <w:sz w:val="24"/>
          <w:szCs w:val="24"/>
          <w:lang w:eastAsia="ru-RU"/>
        </w:rPr>
        <w:t>1.1.13. Установление базовых окладов, гарантированных коэффициентов и прочих дополнительных выплат работникам учреждений культуры поселения.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Times New Roman" w:hAnsi="Arial" w:cs="Arial"/>
          <w:sz w:val="24"/>
          <w:szCs w:val="24"/>
          <w:lang w:eastAsia="ru-RU"/>
        </w:rPr>
        <w:t>1.1.14. Назначение на должность и освобождение от должности, подборе и расстановке кадров учреждений культуры (по согласованию с администрацией поселения).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1.1.15.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межмуниципальных, региональных, Всероссийских и международных фестивалях, конкурсах и выставках народного творчества.</w:t>
      </w:r>
    </w:p>
    <w:p w:rsidR="00F10668" w:rsidRPr="006268CB" w:rsidRDefault="00F10668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1.1.16. Участие в сохранении, возрождении и развитии народных художественных промыслов в поселении.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1.2. Для осуществления полномочий Администрация городского/сельского поселения из бюджета поселения предоставляет бюджету Калачеевского муниципального района Воронежской области межбюджетные трансферты, определяемые в соответствии с </w:t>
      </w:r>
      <w:hyperlink w:anchor="Par49" w:history="1">
        <w:r w:rsidRPr="006268CB">
          <w:rPr>
            <w:rFonts w:ascii="Arial" w:eastAsia="Calibri" w:hAnsi="Arial" w:cs="Arial"/>
            <w:sz w:val="24"/>
            <w:szCs w:val="24"/>
          </w:rPr>
          <w:t>пунктом 4.1</w:t>
        </w:r>
      </w:hyperlink>
      <w:r w:rsidRPr="006268CB">
        <w:rPr>
          <w:rFonts w:ascii="Arial" w:eastAsia="Calibri" w:hAnsi="Arial" w:cs="Arial"/>
          <w:sz w:val="24"/>
          <w:szCs w:val="24"/>
        </w:rPr>
        <w:t>. настоящего Соглашения.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lastRenderedPageBreak/>
        <w:t>1.3. Организация осуществления полномочий Администрацией муниципального района обеспечивается во взаимодействии с органами государственной власти Воронежской области, органами местного самоуправления, другими учреждениями и организациями муниципального района.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2. Межбюджетные трансферты, направляемые</w:t>
      </w:r>
      <w:r w:rsidR="006268CB">
        <w:rPr>
          <w:rFonts w:ascii="Arial" w:eastAsia="Calibri" w:hAnsi="Arial" w:cs="Arial"/>
          <w:sz w:val="24"/>
          <w:szCs w:val="24"/>
        </w:rPr>
        <w:t xml:space="preserve"> </w:t>
      </w:r>
      <w:r w:rsidRPr="006268CB">
        <w:rPr>
          <w:rFonts w:ascii="Arial" w:eastAsia="Calibri" w:hAnsi="Arial" w:cs="Arial"/>
          <w:sz w:val="24"/>
          <w:szCs w:val="24"/>
        </w:rPr>
        <w:t>на осуществление передаваемой части полномочий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2.1. Расчет межбюджетных трансфертов, направляемых на осуществление части полномочий по решению вопросов, указанных в п.1.1. настоящего Соглашения, производится в соответствии с порядком определения объема межбюджетных трансфертов, предоставляемых из бюджета </w:t>
      </w:r>
      <w:r w:rsidR="000F37BC" w:rsidRPr="006268CB">
        <w:rPr>
          <w:rFonts w:ascii="Arial" w:eastAsia="Calibri" w:hAnsi="Arial" w:cs="Arial"/>
          <w:sz w:val="24"/>
          <w:szCs w:val="24"/>
        </w:rPr>
        <w:t xml:space="preserve">Пригородного </w:t>
      </w:r>
      <w:r w:rsidRPr="006268CB">
        <w:rPr>
          <w:rFonts w:ascii="Arial" w:eastAsia="Calibri" w:hAnsi="Arial" w:cs="Arial"/>
          <w:sz w:val="24"/>
          <w:szCs w:val="24"/>
        </w:rPr>
        <w:t>сельского поселения бюджету Калачеевского муниципального района Воронежской области (далее - межбюджетные трансферты).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2.2. Предоставление межбюджетных трансфертов осуществляется в пределах бюджетных ассигнований и лимитов бюджетных обязательств, предусмотренных бюджетом </w:t>
      </w:r>
      <w:r w:rsidR="00E04AB9" w:rsidRPr="006268CB">
        <w:rPr>
          <w:rFonts w:ascii="Arial" w:eastAsia="Calibri" w:hAnsi="Arial" w:cs="Arial"/>
          <w:sz w:val="24"/>
          <w:szCs w:val="24"/>
        </w:rPr>
        <w:t xml:space="preserve">Пригородного </w:t>
      </w:r>
      <w:r w:rsidRPr="006268CB">
        <w:rPr>
          <w:rFonts w:ascii="Arial" w:eastAsia="Calibri" w:hAnsi="Arial" w:cs="Arial"/>
          <w:sz w:val="24"/>
          <w:szCs w:val="24"/>
        </w:rPr>
        <w:t>сельского поселения на цели, указанные в Соглашении.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2.3. Объем межбюджетных трансфертов устанавливается решением Совета народных депутатов </w:t>
      </w:r>
      <w:r w:rsidR="00E04AB9" w:rsidRPr="006268CB">
        <w:rPr>
          <w:rFonts w:ascii="Arial" w:eastAsia="Calibri" w:hAnsi="Arial" w:cs="Arial"/>
          <w:sz w:val="24"/>
          <w:szCs w:val="24"/>
        </w:rPr>
        <w:t>Пригородного</w:t>
      </w:r>
      <w:r w:rsidRPr="006268CB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2.4. Перечисление указанных сумм производится ежемесячно, не позднее 10-го числа отчетного месяца из бюджета поселения в бюджет муниципального района.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268CB">
        <w:rPr>
          <w:rFonts w:ascii="Arial" w:eastAsia="Calibri" w:hAnsi="Arial" w:cs="Arial"/>
          <w:bCs/>
          <w:sz w:val="24"/>
          <w:szCs w:val="24"/>
        </w:rPr>
        <w:t>3. Перечень имущества, передаваемого для обеспечения осуществления передаваемых полномочий.</w:t>
      </w:r>
    </w:p>
    <w:p w:rsidR="00335DA2" w:rsidRPr="006268CB" w:rsidRDefault="006268CB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3.1. </w:t>
      </w:r>
      <w:r w:rsidR="00335DA2" w:rsidRPr="006268CB">
        <w:rPr>
          <w:rFonts w:ascii="Arial" w:eastAsia="Calibri" w:hAnsi="Arial" w:cs="Arial"/>
          <w:sz w:val="24"/>
          <w:szCs w:val="24"/>
        </w:rPr>
        <w:t xml:space="preserve">Администрация поселения передает имущество, необходимое для исполнения части полномочий по решению вопросов местного значения в сфере культуры в безвозмездное пользование учреждению культуры клубного типа Калачеевского муниципального района, осуществляющего данные полномочия. 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3.2. Перечень передаваемого имущества указывается в приложении к вышеназванному договору безвозмездного пользования.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4. Права и обязанности сторон</w:t>
      </w:r>
    </w:p>
    <w:p w:rsidR="00335DA2" w:rsidRPr="006268CB" w:rsidRDefault="000F37BC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4.1. Администрация </w:t>
      </w:r>
      <w:r w:rsidR="00335DA2" w:rsidRPr="006268CB">
        <w:rPr>
          <w:rFonts w:ascii="Arial" w:eastAsia="Calibri" w:hAnsi="Arial" w:cs="Arial"/>
          <w:sz w:val="24"/>
          <w:szCs w:val="24"/>
        </w:rPr>
        <w:t>сельского поселения: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4.1.1. Перечисляет Администрации муниципального района финансовые средства в виде межбюджетных трансфертов, направляемых на осуществление части полномочий, в порядке, установленном </w:t>
      </w:r>
      <w:hyperlink w:anchor="Par49" w:history="1">
        <w:r w:rsidRPr="006268CB">
          <w:rPr>
            <w:rFonts w:ascii="Arial" w:eastAsia="Calibri" w:hAnsi="Arial" w:cs="Arial"/>
            <w:sz w:val="24"/>
            <w:szCs w:val="24"/>
          </w:rPr>
          <w:t>пунктами 2.1</w:t>
        </w:r>
      </w:hyperlink>
      <w:r w:rsidRPr="006268CB">
        <w:rPr>
          <w:rFonts w:ascii="Arial" w:eastAsia="Calibri" w:hAnsi="Arial" w:cs="Arial"/>
          <w:sz w:val="24"/>
          <w:szCs w:val="24"/>
        </w:rPr>
        <w:t xml:space="preserve">. – </w:t>
      </w:r>
      <w:hyperlink w:anchor="Par50" w:history="1">
        <w:r w:rsidRPr="006268CB">
          <w:rPr>
            <w:rFonts w:ascii="Arial" w:eastAsia="Calibri" w:hAnsi="Arial" w:cs="Arial"/>
            <w:sz w:val="24"/>
            <w:szCs w:val="24"/>
          </w:rPr>
          <w:t>2.</w:t>
        </w:r>
      </w:hyperlink>
      <w:r w:rsidRPr="006268CB">
        <w:rPr>
          <w:rFonts w:ascii="Arial" w:eastAsia="Calibri" w:hAnsi="Arial" w:cs="Arial"/>
          <w:sz w:val="24"/>
          <w:szCs w:val="24"/>
        </w:rPr>
        <w:t>4.  настоящего Соглашения.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4.1.2. Предоставляет Администрации муниципального района необходимую информацию, материалы и документы, связанные с осуществлением полномочий.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4.1.3. Оказывает содействие Администрации муниципального района в разрешении вопросов, связанных с осуществлением полномочий поселения.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4.1.4. Обеспечивает </w:t>
      </w:r>
      <w:proofErr w:type="gramStart"/>
      <w:r w:rsidRPr="006268C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268CB">
        <w:rPr>
          <w:rFonts w:ascii="Arial" w:eastAsia="Calibri" w:hAnsi="Arial" w:cs="Arial"/>
          <w:sz w:val="24"/>
          <w:szCs w:val="24"/>
        </w:rPr>
        <w:t xml:space="preserve"> осуществлением Администрацией муниципального района полномочий,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</w:t>
      </w:r>
      <w:proofErr w:type="gramStart"/>
      <w:r w:rsidRPr="006268CB">
        <w:rPr>
          <w:rFonts w:ascii="Arial" w:eastAsia="Calibri" w:hAnsi="Arial" w:cs="Arial"/>
          <w:sz w:val="24"/>
          <w:szCs w:val="24"/>
        </w:rPr>
        <w:t>с даты выявления</w:t>
      </w:r>
      <w:proofErr w:type="gramEnd"/>
      <w:r w:rsidRPr="006268CB">
        <w:rPr>
          <w:rFonts w:ascii="Arial" w:eastAsia="Calibri" w:hAnsi="Arial" w:cs="Arial"/>
          <w:sz w:val="24"/>
          <w:szCs w:val="24"/>
        </w:rPr>
        <w:t xml:space="preserve"> нарушений.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4.1.5. Запрашивает в установленном порядке у Администрации муниципального района необходимую информацию, материалы и документы, связанные с осуществлением полномочий, в том числе об использовании финансовых средств.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4.1.6. Обеспечивает проведение текущих и капитальных ремонтов, а также создает необходимые условия для функционирования недвижимого имущества, </w:t>
      </w:r>
      <w:r w:rsidRPr="006268CB">
        <w:rPr>
          <w:rFonts w:ascii="Arial" w:eastAsia="Calibri" w:hAnsi="Arial" w:cs="Arial"/>
          <w:sz w:val="24"/>
          <w:szCs w:val="24"/>
        </w:rPr>
        <w:lastRenderedPageBreak/>
        <w:t xml:space="preserve">являющегося муниципальной собственностью </w:t>
      </w:r>
      <w:r w:rsidR="00BF07CC" w:rsidRPr="006268CB">
        <w:rPr>
          <w:rFonts w:ascii="Arial" w:eastAsia="Calibri" w:hAnsi="Arial" w:cs="Arial"/>
          <w:sz w:val="24"/>
          <w:szCs w:val="24"/>
        </w:rPr>
        <w:t xml:space="preserve">Пригородного </w:t>
      </w:r>
      <w:r w:rsidRPr="006268CB">
        <w:rPr>
          <w:rFonts w:ascii="Arial" w:eastAsia="Calibri" w:hAnsi="Arial" w:cs="Arial"/>
          <w:sz w:val="24"/>
          <w:szCs w:val="24"/>
        </w:rPr>
        <w:t>сельского поселения, необходимого для осуществления переданных полномочий.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4.1.7. Обеспечивает финансовое сопровождение материально-технической части при организации поселенческих культурн</w:t>
      </w:r>
      <w:proofErr w:type="gramStart"/>
      <w:r w:rsidRPr="006268CB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6268CB">
        <w:rPr>
          <w:rFonts w:ascii="Arial" w:eastAsia="Calibri" w:hAnsi="Arial" w:cs="Arial"/>
          <w:sz w:val="24"/>
          <w:szCs w:val="24"/>
        </w:rPr>
        <w:t xml:space="preserve"> массовых мероприятий за счет собственных средств.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4.2. Администрация муниципального района: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4.2.1. Осуществляет полномочия в соответствии с </w:t>
      </w:r>
      <w:hyperlink w:anchor="Par24" w:history="1">
        <w:r w:rsidRPr="006268CB">
          <w:rPr>
            <w:rFonts w:ascii="Arial" w:eastAsia="Calibri" w:hAnsi="Arial" w:cs="Arial"/>
            <w:sz w:val="24"/>
            <w:szCs w:val="24"/>
          </w:rPr>
          <w:t>пунктом 1.</w:t>
        </w:r>
      </w:hyperlink>
      <w:r w:rsidRPr="006268CB">
        <w:rPr>
          <w:rFonts w:ascii="Arial" w:eastAsia="Calibri" w:hAnsi="Arial" w:cs="Arial"/>
          <w:sz w:val="24"/>
          <w:szCs w:val="24"/>
        </w:rPr>
        <w:t>1. настоящего Соглашения и действующим законодательством в пределах, выделенных на эти цели финансовых средств.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4.2.2. Распоряжается переданными ей финансовыми средствами по целевому назначению.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4.2.3. Запрашивает у администрации </w:t>
      </w:r>
      <w:r w:rsidR="00E04AB9" w:rsidRPr="006268CB">
        <w:rPr>
          <w:rFonts w:ascii="Arial" w:eastAsia="Calibri" w:hAnsi="Arial" w:cs="Arial"/>
          <w:sz w:val="24"/>
          <w:szCs w:val="24"/>
        </w:rPr>
        <w:t xml:space="preserve">Пригородного </w:t>
      </w:r>
      <w:r w:rsidRPr="006268CB">
        <w:rPr>
          <w:rFonts w:ascii="Arial" w:eastAsia="Calibri" w:hAnsi="Arial" w:cs="Arial"/>
          <w:sz w:val="24"/>
          <w:szCs w:val="24"/>
        </w:rPr>
        <w:t xml:space="preserve">сельского поселения документы, отчеты и иную информацию, связанную со статистическими показателями, характеризующими состояние сферы культуры </w:t>
      </w:r>
      <w:r w:rsidR="00E04AB9" w:rsidRPr="006268CB">
        <w:rPr>
          <w:rFonts w:ascii="Arial" w:eastAsia="Calibri" w:hAnsi="Arial" w:cs="Arial"/>
          <w:sz w:val="24"/>
          <w:szCs w:val="24"/>
        </w:rPr>
        <w:t xml:space="preserve">Пригородного </w:t>
      </w:r>
      <w:r w:rsidRPr="006268CB">
        <w:rPr>
          <w:rFonts w:ascii="Arial" w:eastAsia="Calibri" w:hAnsi="Arial" w:cs="Arial"/>
          <w:sz w:val="24"/>
          <w:szCs w:val="24"/>
        </w:rPr>
        <w:t>сельского поселения.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4.2.4. </w:t>
      </w:r>
      <w:proofErr w:type="gramStart"/>
      <w:r w:rsidRPr="006268CB">
        <w:rPr>
          <w:rFonts w:ascii="Arial" w:eastAsia="Calibri" w:hAnsi="Arial" w:cs="Arial"/>
          <w:sz w:val="24"/>
          <w:szCs w:val="24"/>
        </w:rPr>
        <w:t>Рассматривае</w:t>
      </w:r>
      <w:r w:rsidR="00EB2835" w:rsidRPr="006268CB">
        <w:rPr>
          <w:rFonts w:ascii="Arial" w:eastAsia="Calibri" w:hAnsi="Arial" w:cs="Arial"/>
          <w:sz w:val="24"/>
          <w:szCs w:val="24"/>
        </w:rPr>
        <w:t>т представленные Администрацией</w:t>
      </w:r>
      <w:r w:rsidR="00E04AB9" w:rsidRPr="006268CB">
        <w:rPr>
          <w:rFonts w:ascii="Arial" w:eastAsia="Calibri" w:hAnsi="Arial" w:cs="Arial"/>
          <w:sz w:val="24"/>
          <w:szCs w:val="24"/>
        </w:rPr>
        <w:t xml:space="preserve"> </w:t>
      </w:r>
      <w:r w:rsidRPr="006268CB">
        <w:rPr>
          <w:rFonts w:ascii="Arial" w:eastAsia="Calibri" w:hAnsi="Arial" w:cs="Arial"/>
          <w:sz w:val="24"/>
          <w:szCs w:val="24"/>
        </w:rPr>
        <w:t>сельского поселения требования об устранении выявленных нарушений со стороны Администрации муниципального района по осуществлению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  <w:proofErr w:type="gramEnd"/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4.2.5. Ежеквартально, не позднее 20 числа месяца, следующего за отчетным периодом, представляет Администрации сельского поселения отчет об использовании финансовых сре</w:t>
      </w:r>
      <w:proofErr w:type="gramStart"/>
      <w:r w:rsidRPr="006268CB">
        <w:rPr>
          <w:rFonts w:ascii="Arial" w:eastAsia="Calibri" w:hAnsi="Arial" w:cs="Arial"/>
          <w:sz w:val="24"/>
          <w:szCs w:val="24"/>
        </w:rPr>
        <w:t>дств дл</w:t>
      </w:r>
      <w:proofErr w:type="gramEnd"/>
      <w:r w:rsidRPr="006268CB">
        <w:rPr>
          <w:rFonts w:ascii="Arial" w:eastAsia="Calibri" w:hAnsi="Arial" w:cs="Arial"/>
          <w:sz w:val="24"/>
          <w:szCs w:val="24"/>
        </w:rPr>
        <w:t>я осуществления полномочий по форме согласно приложению № 1 к настоящему Соглашению.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4.2.6. В случае невозможности надлежащего осуществления полномочий Администрация муниципального района сообщает об этом в письменной форме Администрации сельского поселения. Администрация сельского поселения рассматривает такое сообщение в течение 15 дней </w:t>
      </w:r>
      <w:proofErr w:type="gramStart"/>
      <w:r w:rsidRPr="006268CB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6268CB">
        <w:rPr>
          <w:rFonts w:ascii="Arial" w:eastAsia="Calibri" w:hAnsi="Arial" w:cs="Arial"/>
          <w:sz w:val="24"/>
          <w:szCs w:val="24"/>
        </w:rPr>
        <w:t xml:space="preserve"> его поступления.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4.2.7. Стороны имеют право принимать иные меры, необходимые для реализации настоящего Соглашения.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5. Срок осуществления полномочий и основания</w:t>
      </w:r>
      <w:r w:rsidR="006268CB">
        <w:rPr>
          <w:rFonts w:ascii="Arial" w:eastAsia="Calibri" w:hAnsi="Arial" w:cs="Arial"/>
          <w:sz w:val="24"/>
          <w:szCs w:val="24"/>
        </w:rPr>
        <w:t xml:space="preserve"> </w:t>
      </w:r>
      <w:r w:rsidRPr="006268CB">
        <w:rPr>
          <w:rFonts w:ascii="Arial" w:eastAsia="Calibri" w:hAnsi="Arial" w:cs="Arial"/>
          <w:sz w:val="24"/>
          <w:szCs w:val="24"/>
        </w:rPr>
        <w:t>прекращения настоящего соглашения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5.1. Настоящее Соглашение вступает в силу после официального опубликования и действует </w:t>
      </w:r>
      <w:r w:rsidR="00E04AB9" w:rsidRPr="006268CB">
        <w:rPr>
          <w:rFonts w:ascii="Arial" w:eastAsia="Calibri" w:hAnsi="Arial" w:cs="Arial"/>
          <w:sz w:val="24"/>
          <w:szCs w:val="24"/>
        </w:rPr>
        <w:t xml:space="preserve">с 01.05.2022 года по 31.12.2022 </w:t>
      </w:r>
      <w:r w:rsidRPr="006268CB">
        <w:rPr>
          <w:rFonts w:ascii="Arial" w:eastAsia="Calibri" w:hAnsi="Arial" w:cs="Arial"/>
          <w:sz w:val="24"/>
          <w:szCs w:val="24"/>
        </w:rPr>
        <w:t>года.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5.2. Осуществление полномочий по настоящему Соглашению обеспечивается Администрацией муниципального района в период действия настоящего </w:t>
      </w:r>
      <w:proofErr w:type="gramStart"/>
      <w:r w:rsidRPr="006268CB">
        <w:rPr>
          <w:rFonts w:ascii="Arial" w:eastAsia="Calibri" w:hAnsi="Arial" w:cs="Arial"/>
          <w:sz w:val="24"/>
          <w:szCs w:val="24"/>
        </w:rPr>
        <w:t>Соглашения</w:t>
      </w:r>
      <w:proofErr w:type="gramEnd"/>
      <w:r w:rsidRPr="006268CB">
        <w:rPr>
          <w:rFonts w:ascii="Arial" w:eastAsia="Calibri" w:hAnsi="Arial" w:cs="Arial"/>
          <w:sz w:val="24"/>
          <w:szCs w:val="24"/>
        </w:rPr>
        <w:t xml:space="preserve"> и прекращаются вместе с истечением срока действия настоящего Соглашения, указанного в п. 5.1.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5.3. Действие настоящего Соглашения может быть прекращено досрочно (до истечения срока его действия):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5.3.1.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5.3.2. В одностороннем порядке настоящее Соглашения расторгается в случае: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5.3.3. В судебном порядке на основании решения суда.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lastRenderedPageBreak/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6. Ответственность сторон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6.1.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6.2. 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6.3.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6268CB">
        <w:rPr>
          <w:rFonts w:ascii="Arial" w:eastAsia="Calibri" w:hAnsi="Arial" w:cs="Arial"/>
          <w:sz w:val="24"/>
          <w:szCs w:val="24"/>
        </w:rPr>
        <w:t>с даты подписания</w:t>
      </w:r>
      <w:proofErr w:type="gramEnd"/>
      <w:r w:rsidRPr="006268CB">
        <w:rPr>
          <w:rFonts w:ascii="Arial" w:eastAsia="Calibri" w:hAnsi="Arial" w:cs="Arial"/>
          <w:sz w:val="24"/>
          <w:szCs w:val="24"/>
        </w:rPr>
        <w:t xml:space="preserve"> Соглашения о расторжении или получения письменного уведомления о расторжении Соглашения.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7. Заключительные положения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7.1.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7.2.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7.3. Все уведомления, заявления и сообщения направляются Сторонами в письменной форме.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7.4.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7.5.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7.6. Настоящее Соглашение составлено в трех экземплярах, имеющих одинаковую юридическую силу, два из которых передаются Администрации района, один – Администрации поселения.</w:t>
      </w:r>
    </w:p>
    <w:p w:rsidR="00335DA2" w:rsidRPr="006268CB" w:rsidRDefault="00335DA2" w:rsidP="006268C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8. Реквизиты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5DA2" w:rsidRPr="00335DA2" w:rsidTr="0023094D">
        <w:tc>
          <w:tcPr>
            <w:tcW w:w="4785" w:type="dxa"/>
          </w:tcPr>
          <w:p w:rsidR="00335DA2" w:rsidRPr="006268CB" w:rsidRDefault="00335DA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Глава администрации Калачеевского</w:t>
            </w:r>
          </w:p>
          <w:p w:rsidR="00335DA2" w:rsidRPr="006268CB" w:rsidRDefault="00335DA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муниципального района</w:t>
            </w:r>
          </w:p>
          <w:p w:rsidR="00335DA2" w:rsidRPr="006268CB" w:rsidRDefault="00335DA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Воронежской области</w:t>
            </w:r>
          </w:p>
          <w:p w:rsidR="00335DA2" w:rsidRPr="006268CB" w:rsidRDefault="00335DA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5DA2" w:rsidRPr="006268CB" w:rsidRDefault="00335DA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 xml:space="preserve">_______________ Н.Т. </w:t>
            </w:r>
            <w:proofErr w:type="spellStart"/>
            <w:r w:rsidRPr="006268CB">
              <w:rPr>
                <w:rFonts w:ascii="Arial" w:eastAsia="Calibri" w:hAnsi="Arial" w:cs="Arial"/>
                <w:sz w:val="24"/>
                <w:szCs w:val="24"/>
              </w:rPr>
              <w:t>Котолевский</w:t>
            </w:r>
            <w:proofErr w:type="spellEnd"/>
          </w:p>
          <w:p w:rsidR="00335DA2" w:rsidRPr="006268CB" w:rsidRDefault="00335DA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5DA2" w:rsidRPr="006268CB" w:rsidRDefault="00335DA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«__» ________________ 202_ г.</w:t>
            </w:r>
          </w:p>
          <w:p w:rsidR="00335DA2" w:rsidRPr="006268CB" w:rsidRDefault="00335DA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7F6622" w:rsidRPr="006268CB" w:rsidRDefault="007F662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Временно исполняющий</w:t>
            </w:r>
          </w:p>
          <w:p w:rsidR="007F6622" w:rsidRPr="006268CB" w:rsidRDefault="007F662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 xml:space="preserve">обязанности главы </w:t>
            </w:r>
          </w:p>
          <w:p w:rsidR="007F6622" w:rsidRPr="006268CB" w:rsidRDefault="007F662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Пригородного сельского поселения</w:t>
            </w:r>
          </w:p>
          <w:p w:rsidR="007F6622" w:rsidRPr="006268CB" w:rsidRDefault="007F662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5DA2" w:rsidRPr="006268CB" w:rsidRDefault="007F662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_______________Г.Н. Камышанова</w:t>
            </w:r>
            <w:r w:rsidRPr="006268CB">
              <w:rPr>
                <w:rFonts w:ascii="Arial" w:eastAsia="Calibri" w:hAnsi="Arial" w:cs="Arial"/>
                <w:sz w:val="24"/>
                <w:szCs w:val="24"/>
              </w:rPr>
              <w:tab/>
              <w:t xml:space="preserve">  </w:t>
            </w:r>
            <w:r w:rsidR="00335DA2" w:rsidRPr="006268CB">
              <w:rPr>
                <w:rFonts w:ascii="Arial" w:eastAsia="Calibri" w:hAnsi="Arial" w:cs="Arial"/>
                <w:sz w:val="24"/>
                <w:szCs w:val="24"/>
              </w:rPr>
              <w:t>________________________________</w:t>
            </w:r>
          </w:p>
          <w:p w:rsidR="00335DA2" w:rsidRPr="006268CB" w:rsidRDefault="00335DA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5DA2" w:rsidRPr="006268CB" w:rsidRDefault="00335DA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«__» _________________ 202_г.</w:t>
            </w:r>
          </w:p>
          <w:p w:rsidR="00335DA2" w:rsidRPr="006268CB" w:rsidRDefault="00335DA2" w:rsidP="006268CB">
            <w:pPr>
              <w:tabs>
                <w:tab w:val="left" w:pos="492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 xml:space="preserve">М.П. </w:t>
            </w:r>
          </w:p>
        </w:tc>
      </w:tr>
    </w:tbl>
    <w:p w:rsidR="00335DA2" w:rsidRPr="00335DA2" w:rsidRDefault="00335DA2" w:rsidP="00335D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DA2" w:rsidRPr="00335DA2" w:rsidRDefault="00335DA2" w:rsidP="003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DA2" w:rsidRPr="00335DA2" w:rsidRDefault="00335DA2" w:rsidP="003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5378" w:rsidRPr="00335DA2" w:rsidRDefault="00775378" w:rsidP="003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148"/>
      </w:tblGrid>
      <w:tr w:rsidR="00335DA2" w:rsidRPr="00335DA2" w:rsidTr="0023094D">
        <w:tc>
          <w:tcPr>
            <w:tcW w:w="4207" w:type="dxa"/>
          </w:tcPr>
          <w:p w:rsidR="00335DA2" w:rsidRPr="00335DA2" w:rsidRDefault="00335DA2" w:rsidP="00335D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148" w:type="dxa"/>
          </w:tcPr>
          <w:p w:rsidR="00335DA2" w:rsidRPr="006268CB" w:rsidRDefault="00335DA2" w:rsidP="00335DA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Приложение </w:t>
            </w:r>
          </w:p>
          <w:p w:rsidR="00335DA2" w:rsidRPr="006268CB" w:rsidRDefault="00335DA2" w:rsidP="00335DA2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>к Соглашению №_____</w:t>
            </w:r>
            <w:r w:rsidRPr="006268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335DA2" w:rsidRPr="006268CB" w:rsidRDefault="00335DA2" w:rsidP="00335DA2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 xml:space="preserve">между администрацией Калачеевского муниципального района Воронежской области и администрацией </w:t>
            </w:r>
            <w:r w:rsidR="00E04AB9" w:rsidRPr="006268CB">
              <w:rPr>
                <w:rFonts w:ascii="Arial" w:eastAsia="Calibri" w:hAnsi="Arial" w:cs="Arial"/>
                <w:sz w:val="24"/>
                <w:szCs w:val="24"/>
              </w:rPr>
              <w:t>Пригородного</w:t>
            </w:r>
            <w:r w:rsidRPr="006268CB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 о передаче осуществления части полномочий сельского поселения по решению вопросов местного значения в сфере культуры</w:t>
            </w:r>
          </w:p>
          <w:p w:rsidR="00335DA2" w:rsidRPr="007B6F85" w:rsidRDefault="00335DA2" w:rsidP="007B6F85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от «__» ______2022г.</w:t>
            </w:r>
          </w:p>
        </w:tc>
      </w:tr>
    </w:tbl>
    <w:p w:rsidR="00335DA2" w:rsidRPr="006268CB" w:rsidRDefault="006268CB" w:rsidP="006268CB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>Отчет</w:t>
      </w:r>
    </w:p>
    <w:p w:rsidR="00335DA2" w:rsidRPr="006268CB" w:rsidRDefault="00335DA2" w:rsidP="006268CB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268CB">
        <w:rPr>
          <w:rFonts w:ascii="Arial" w:eastAsia="Calibri" w:hAnsi="Arial" w:cs="Arial"/>
          <w:sz w:val="24"/>
          <w:szCs w:val="24"/>
        </w:rPr>
        <w:t xml:space="preserve">об использовании иных межбюджетных трансфертов предоставляемых из бюджета </w:t>
      </w:r>
      <w:r w:rsidR="00E04AB9" w:rsidRPr="006268CB">
        <w:rPr>
          <w:rFonts w:ascii="Arial" w:eastAsia="Calibri" w:hAnsi="Arial" w:cs="Arial"/>
          <w:sz w:val="24"/>
          <w:szCs w:val="24"/>
        </w:rPr>
        <w:t>Пригородного</w:t>
      </w:r>
      <w:r w:rsidRPr="006268CB">
        <w:rPr>
          <w:rFonts w:ascii="Arial" w:eastAsia="Calibri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бюджету Калачеевского муниципального района Воронежской области, на осуществление части полномочий сельского поселения по решению вопросов местного значения в сфере культуры</w:t>
      </w:r>
    </w:p>
    <w:p w:rsidR="00335DA2" w:rsidRPr="00335DA2" w:rsidRDefault="00335DA2" w:rsidP="00335DA2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5DA2">
        <w:rPr>
          <w:rFonts w:ascii="Times New Roman" w:eastAsia="Calibri" w:hAnsi="Times New Roman" w:cs="Times New Roman"/>
          <w:sz w:val="26"/>
          <w:szCs w:val="26"/>
        </w:rPr>
        <w:t>Периодичность: квартальный</w:t>
      </w:r>
      <w:r w:rsidR="006268CB">
        <w:rPr>
          <w:rFonts w:ascii="Times New Roman" w:eastAsia="Calibri" w:hAnsi="Times New Roman" w:cs="Times New Roman"/>
          <w:sz w:val="26"/>
          <w:szCs w:val="26"/>
        </w:rPr>
        <w:tab/>
      </w:r>
      <w:r w:rsidR="006268CB">
        <w:rPr>
          <w:rFonts w:ascii="Times New Roman" w:eastAsia="Calibri" w:hAnsi="Times New Roman" w:cs="Times New Roman"/>
          <w:sz w:val="26"/>
          <w:szCs w:val="26"/>
        </w:rPr>
        <w:tab/>
      </w:r>
      <w:r w:rsidR="006268CB">
        <w:rPr>
          <w:rFonts w:ascii="Times New Roman" w:eastAsia="Calibri" w:hAnsi="Times New Roman" w:cs="Times New Roman"/>
          <w:sz w:val="26"/>
          <w:szCs w:val="26"/>
        </w:rPr>
        <w:tab/>
      </w:r>
      <w:r w:rsidR="006268CB">
        <w:rPr>
          <w:rFonts w:ascii="Times New Roman" w:eastAsia="Calibri" w:hAnsi="Times New Roman" w:cs="Times New Roman"/>
          <w:sz w:val="26"/>
          <w:szCs w:val="26"/>
        </w:rPr>
        <w:tab/>
      </w:r>
      <w:r w:rsidRPr="00335DA2">
        <w:rPr>
          <w:rFonts w:ascii="Times New Roman" w:eastAsia="Calibri" w:hAnsi="Times New Roman" w:cs="Times New Roman"/>
          <w:sz w:val="26"/>
          <w:szCs w:val="26"/>
        </w:rPr>
        <w:t>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5143"/>
      </w:tblGrid>
      <w:tr w:rsidR="00335DA2" w:rsidRPr="00335DA2" w:rsidTr="006268CB">
        <w:tc>
          <w:tcPr>
            <w:tcW w:w="0" w:type="auto"/>
            <w:gridSpan w:val="2"/>
            <w:shd w:val="clear" w:color="auto" w:fill="auto"/>
          </w:tcPr>
          <w:p w:rsidR="00335DA2" w:rsidRPr="006268CB" w:rsidRDefault="00335DA2" w:rsidP="00E04A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 xml:space="preserve">Поступило МБТ из бюджета </w:t>
            </w:r>
            <w:r w:rsidR="00E04AB9" w:rsidRPr="006268CB">
              <w:rPr>
                <w:rFonts w:ascii="Arial" w:eastAsia="Calibri" w:hAnsi="Arial" w:cs="Arial"/>
                <w:sz w:val="24"/>
                <w:szCs w:val="24"/>
              </w:rPr>
              <w:t>Пригородного</w:t>
            </w:r>
            <w:r w:rsidRPr="006268CB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 бюджету Калачеевского муниципального района Воронежской области</w:t>
            </w:r>
          </w:p>
        </w:tc>
      </w:tr>
      <w:tr w:rsidR="00335DA2" w:rsidRPr="00335DA2" w:rsidTr="006268CB">
        <w:trPr>
          <w:trHeight w:val="461"/>
        </w:trPr>
        <w:tc>
          <w:tcPr>
            <w:tcW w:w="0" w:type="auto"/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сумма, руб.</w:t>
            </w:r>
          </w:p>
        </w:tc>
      </w:tr>
      <w:tr w:rsidR="00335DA2" w:rsidRPr="00335DA2" w:rsidTr="006268CB">
        <w:tc>
          <w:tcPr>
            <w:tcW w:w="0" w:type="auto"/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5DA2" w:rsidRPr="00335DA2" w:rsidTr="006268CB">
        <w:tc>
          <w:tcPr>
            <w:tcW w:w="0" w:type="auto"/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5DA2" w:rsidRPr="00335DA2" w:rsidTr="006268CB">
        <w:tc>
          <w:tcPr>
            <w:tcW w:w="0" w:type="auto"/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335DA2" w:rsidRPr="00335DA2" w:rsidRDefault="00335DA2" w:rsidP="00335D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2809"/>
        <w:gridCol w:w="2228"/>
        <w:gridCol w:w="3327"/>
      </w:tblGrid>
      <w:tr w:rsidR="00335DA2" w:rsidRPr="00335DA2" w:rsidTr="006268CB">
        <w:tc>
          <w:tcPr>
            <w:tcW w:w="0" w:type="auto"/>
            <w:gridSpan w:val="4"/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Кассовые расходы бюджета Калачеевского муниципального района Воронежской области на осуществление переданных полномочий</w:t>
            </w:r>
          </w:p>
        </w:tc>
      </w:tr>
      <w:tr w:rsidR="00335DA2" w:rsidRPr="00335DA2" w:rsidTr="006268CB">
        <w:tc>
          <w:tcPr>
            <w:tcW w:w="0" w:type="auto"/>
            <w:shd w:val="clear" w:color="auto" w:fill="auto"/>
          </w:tcPr>
          <w:p w:rsidR="00335DA2" w:rsidRPr="00335DA2" w:rsidRDefault="00335DA2" w:rsidP="0033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DA2">
              <w:rPr>
                <w:rFonts w:ascii="Times New Roman" w:eastAsia="Calibri" w:hAnsi="Times New Roman" w:cs="Times New Roman"/>
                <w:sz w:val="26"/>
                <w:szCs w:val="26"/>
              </w:rPr>
              <w:t>КВАРТАЛ</w:t>
            </w:r>
          </w:p>
          <w:p w:rsidR="00335DA2" w:rsidRPr="00335DA2" w:rsidRDefault="00335DA2" w:rsidP="00335D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фактически выполненные работы</w:t>
            </w:r>
          </w:p>
        </w:tc>
        <w:tc>
          <w:tcPr>
            <w:tcW w:w="0" w:type="auto"/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Дата выполнения работ</w:t>
            </w:r>
          </w:p>
        </w:tc>
        <w:tc>
          <w:tcPr>
            <w:tcW w:w="0" w:type="auto"/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sz w:val="24"/>
                <w:szCs w:val="24"/>
              </w:rPr>
              <w:t>Сумма фактически выполненных работ, руб.</w:t>
            </w:r>
          </w:p>
        </w:tc>
      </w:tr>
      <w:tr w:rsidR="00335DA2" w:rsidRPr="00335DA2" w:rsidTr="006268C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35DA2" w:rsidRPr="00335DA2" w:rsidRDefault="00335DA2" w:rsidP="00335D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35DA2" w:rsidRPr="006268CB" w:rsidRDefault="00335DA2" w:rsidP="00335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5DA2" w:rsidRPr="00335DA2" w:rsidTr="006268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A2" w:rsidRPr="00335DA2" w:rsidRDefault="00335DA2" w:rsidP="00335D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A2" w:rsidRPr="00335DA2" w:rsidRDefault="00335DA2" w:rsidP="00335D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A2" w:rsidRPr="00335DA2" w:rsidRDefault="00335DA2" w:rsidP="00335D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A2" w:rsidRPr="00335DA2" w:rsidRDefault="00335DA2" w:rsidP="00335D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35DA2" w:rsidRPr="00335DA2" w:rsidRDefault="00335DA2" w:rsidP="00335D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35DA2" w:rsidRPr="00335DA2" w:rsidRDefault="00335DA2" w:rsidP="00335D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35DA2" w:rsidRPr="00335DA2" w:rsidRDefault="00335DA2" w:rsidP="00335D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35DA2" w:rsidRDefault="00335DA2" w:rsidP="00335D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B6F85" w:rsidRDefault="007B6F85" w:rsidP="00335D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B6F85" w:rsidRDefault="007B6F85" w:rsidP="00335D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B6F85" w:rsidRPr="00335DA2" w:rsidRDefault="007B6F85" w:rsidP="00335D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35DA2" w:rsidRPr="00335DA2" w:rsidRDefault="00335DA2" w:rsidP="00335D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35DA2" w:rsidRDefault="00335DA2" w:rsidP="00335D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68CB" w:rsidRDefault="006268CB" w:rsidP="00335D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68CB" w:rsidRDefault="006268CB" w:rsidP="00335D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68CB" w:rsidRDefault="006268CB" w:rsidP="00335D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68CB" w:rsidRDefault="006268CB" w:rsidP="00335D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40A8" w:rsidRPr="00335DA2" w:rsidRDefault="002F40A8" w:rsidP="00335D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739"/>
      </w:tblGrid>
      <w:tr w:rsidR="00335DA2" w:rsidRPr="00335DA2" w:rsidTr="0023094D">
        <w:tc>
          <w:tcPr>
            <w:tcW w:w="4616" w:type="dxa"/>
          </w:tcPr>
          <w:p w:rsidR="00335DA2" w:rsidRPr="00335DA2" w:rsidRDefault="00335DA2" w:rsidP="00335DA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</w:tcPr>
          <w:p w:rsidR="00335DA2" w:rsidRPr="006268CB" w:rsidRDefault="00335DA2" w:rsidP="00335DA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Приложение № 2 </w:t>
            </w:r>
          </w:p>
          <w:p w:rsidR="00E04AB9" w:rsidRPr="006268CB" w:rsidRDefault="00335DA2" w:rsidP="00335DA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335DA2" w:rsidRPr="006268CB" w:rsidRDefault="00E04AB9" w:rsidP="00335DA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Пригородного сельского поселения</w:t>
            </w:r>
            <w:r w:rsidR="00335DA2"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35DA2" w:rsidRPr="006268CB" w:rsidRDefault="00335DA2" w:rsidP="00335DA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>Калачеевского муниципального района</w:t>
            </w:r>
          </w:p>
          <w:p w:rsidR="00335DA2" w:rsidRPr="00993D86" w:rsidRDefault="00335DA2" w:rsidP="00993D8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>Воронежской области</w:t>
            </w:r>
            <w:r w:rsidR="00993D86" w:rsidRPr="006268C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993D86" w:rsidRPr="006268CB">
              <w:rPr>
                <w:rFonts w:ascii="Arial" w:eastAsia="Calibri" w:hAnsi="Arial" w:cs="Arial"/>
                <w:sz w:val="24"/>
                <w:szCs w:val="24"/>
              </w:rPr>
              <w:t>от «18» февраля 2022 г. №80</w:t>
            </w:r>
            <w:r w:rsidR="00993D86" w:rsidRPr="00993D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35DA2" w:rsidRPr="006268CB" w:rsidRDefault="006268CB" w:rsidP="00335D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6268CB">
        <w:rPr>
          <w:rFonts w:ascii="Arial" w:eastAsia="Calibri" w:hAnsi="Arial" w:cs="Arial"/>
          <w:bCs/>
          <w:sz w:val="24"/>
          <w:szCs w:val="24"/>
        </w:rPr>
        <w:t>Порядок и условия</w:t>
      </w:r>
    </w:p>
    <w:p w:rsidR="00335DA2" w:rsidRPr="006268CB" w:rsidRDefault="006268CB" w:rsidP="00335D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6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межбюджетных трансфертов, предоставляемых из бюджета </w:t>
      </w:r>
      <w:r w:rsidR="007B0277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626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ригородного сельского поселения </w:t>
      </w:r>
      <w:r w:rsidR="007B0277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6268CB">
        <w:rPr>
          <w:rFonts w:ascii="Arial" w:eastAsia="Times New Roman" w:hAnsi="Arial" w:cs="Arial"/>
          <w:bCs/>
          <w:sz w:val="24"/>
          <w:szCs w:val="24"/>
          <w:lang w:eastAsia="ru-RU"/>
        </w:rPr>
        <w:t>алачеевского муниципального райо</w:t>
      </w:r>
      <w:r w:rsidR="007B0277">
        <w:rPr>
          <w:rFonts w:ascii="Arial" w:eastAsia="Times New Roman" w:hAnsi="Arial" w:cs="Arial"/>
          <w:bCs/>
          <w:sz w:val="24"/>
          <w:szCs w:val="24"/>
          <w:lang w:eastAsia="ru-RU"/>
        </w:rPr>
        <w:t>на воронежской области бюджету К</w:t>
      </w:r>
      <w:r w:rsidRPr="006268CB">
        <w:rPr>
          <w:rFonts w:ascii="Arial" w:eastAsia="Times New Roman" w:hAnsi="Arial" w:cs="Arial"/>
          <w:bCs/>
          <w:sz w:val="24"/>
          <w:szCs w:val="24"/>
          <w:lang w:eastAsia="ru-RU"/>
        </w:rPr>
        <w:t>алач</w:t>
      </w:r>
      <w:r w:rsidR="007B0277">
        <w:rPr>
          <w:rFonts w:ascii="Arial" w:eastAsia="Times New Roman" w:hAnsi="Arial" w:cs="Arial"/>
          <w:bCs/>
          <w:sz w:val="24"/>
          <w:szCs w:val="24"/>
          <w:lang w:eastAsia="ru-RU"/>
        </w:rPr>
        <w:t>еевского муниципального района В</w:t>
      </w:r>
      <w:r w:rsidRPr="00626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оронежской области </w:t>
      </w:r>
      <w:r w:rsidR="00335DA2" w:rsidRPr="006268CB">
        <w:rPr>
          <w:rFonts w:ascii="Arial" w:eastAsia="Times New Roman" w:hAnsi="Arial" w:cs="Arial"/>
          <w:sz w:val="24"/>
          <w:szCs w:val="24"/>
          <w:lang w:eastAsia="ru-RU"/>
        </w:rPr>
        <w:t>на осуществление части полномочий сельского поселения по решению вопросов местного значения в сфере культуры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sz w:val="24"/>
          <w:szCs w:val="24"/>
        </w:rPr>
        <w:t xml:space="preserve">1. Настоящий Порядок устанавливает порядок определения объема межбюджетных трансфертов, предоставляемых из бюджета </w:t>
      </w:r>
      <w:r w:rsidR="00E04AB9" w:rsidRPr="007B0277">
        <w:rPr>
          <w:rFonts w:ascii="Arial" w:eastAsia="Calibri" w:hAnsi="Arial" w:cs="Arial"/>
          <w:sz w:val="24"/>
          <w:szCs w:val="24"/>
        </w:rPr>
        <w:t xml:space="preserve">Пригородного </w:t>
      </w:r>
      <w:r w:rsidRPr="007B0277">
        <w:rPr>
          <w:rFonts w:ascii="Arial" w:eastAsia="Calibri" w:hAnsi="Arial" w:cs="Arial"/>
          <w:sz w:val="24"/>
          <w:szCs w:val="24"/>
        </w:rPr>
        <w:t>сельского поселения Калачеевского муниципального района Воронежской области бюджету Калачеевского</w:t>
      </w:r>
      <w:r w:rsidRPr="007B0277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Pr="007B0277">
        <w:rPr>
          <w:rFonts w:ascii="Arial" w:eastAsia="Calibri" w:hAnsi="Arial" w:cs="Arial"/>
          <w:sz w:val="24"/>
          <w:szCs w:val="24"/>
        </w:rPr>
        <w:t xml:space="preserve"> на осуществление части полномочий поселения по решению вопросов местного значения в сфере культуры.</w:t>
      </w:r>
    </w:p>
    <w:p w:rsidR="00335DA2" w:rsidRPr="007B0277" w:rsidRDefault="00335DA2" w:rsidP="007B0277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 об осуществлении полномочий по обеспечению жителей сельского поселения услугами организаций культуры и участию в сохранении, возрождении и развитии народных художественных промыслов.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sz w:val="24"/>
          <w:szCs w:val="24"/>
        </w:rPr>
        <w:t xml:space="preserve">3. Размер межбюджетных трансфертов определяется в соответствии с прилагаемой </w:t>
      </w:r>
      <w:hyperlink w:anchor="Par33" w:history="1">
        <w:r w:rsidRPr="007B0277">
          <w:rPr>
            <w:rFonts w:ascii="Arial" w:eastAsia="Calibri" w:hAnsi="Arial" w:cs="Arial"/>
            <w:sz w:val="24"/>
            <w:szCs w:val="24"/>
          </w:rPr>
          <w:t>Методикой</w:t>
        </w:r>
      </w:hyperlink>
      <w:r w:rsidRPr="007B0277">
        <w:rPr>
          <w:rFonts w:ascii="Arial" w:eastAsia="Calibri" w:hAnsi="Arial" w:cs="Arial"/>
          <w:sz w:val="24"/>
          <w:szCs w:val="24"/>
        </w:rPr>
        <w:t xml:space="preserve"> расчета межбюджетных трансфертов, предоставляемых из бюджета</w:t>
      </w:r>
      <w:r w:rsidR="00E04AB9" w:rsidRPr="007B0277">
        <w:rPr>
          <w:rFonts w:ascii="Arial" w:eastAsia="Calibri" w:hAnsi="Arial" w:cs="Arial"/>
          <w:sz w:val="24"/>
          <w:szCs w:val="24"/>
        </w:rPr>
        <w:t xml:space="preserve"> Пригородного</w:t>
      </w:r>
      <w:r w:rsidRPr="007B0277">
        <w:rPr>
          <w:rFonts w:ascii="Arial" w:eastAsia="Calibri" w:hAnsi="Arial" w:cs="Arial"/>
          <w:sz w:val="24"/>
          <w:szCs w:val="24"/>
        </w:rPr>
        <w:t xml:space="preserve"> сельского поселения Калачеевского</w:t>
      </w:r>
      <w:r w:rsidRPr="007B0277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Воронежской области </w:t>
      </w:r>
      <w:r w:rsidRPr="007B0277">
        <w:rPr>
          <w:rFonts w:ascii="Arial" w:eastAsia="Calibri" w:hAnsi="Arial" w:cs="Arial"/>
          <w:sz w:val="24"/>
          <w:szCs w:val="24"/>
        </w:rPr>
        <w:t>бюджету Калачеевского</w:t>
      </w:r>
      <w:r w:rsidRPr="007B0277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Воронежской области </w:t>
      </w:r>
      <w:r w:rsidRPr="007B0277">
        <w:rPr>
          <w:rFonts w:ascii="Arial" w:eastAsia="Calibri" w:hAnsi="Arial" w:cs="Arial"/>
          <w:sz w:val="24"/>
          <w:szCs w:val="24"/>
        </w:rPr>
        <w:t>на осуществление части полномочий поселения по решению вопросов местного значения в сфере культуры.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sz w:val="24"/>
          <w:szCs w:val="24"/>
        </w:rPr>
        <w:t xml:space="preserve">4. Межбюджетные трансферты ежемесячно, не позднее 10-го числа отчетного месяца, перечисляются из бюджета </w:t>
      </w:r>
      <w:r w:rsidR="00E04AB9" w:rsidRPr="007B0277">
        <w:rPr>
          <w:rFonts w:ascii="Arial" w:eastAsia="Calibri" w:hAnsi="Arial" w:cs="Arial"/>
          <w:sz w:val="24"/>
          <w:szCs w:val="24"/>
        </w:rPr>
        <w:t>Пригородного</w:t>
      </w:r>
      <w:r w:rsidRPr="007B0277">
        <w:rPr>
          <w:rFonts w:ascii="Arial" w:eastAsia="Calibri" w:hAnsi="Arial" w:cs="Arial"/>
          <w:sz w:val="24"/>
          <w:szCs w:val="24"/>
        </w:rPr>
        <w:t xml:space="preserve"> сельского поселения Калачеевского</w:t>
      </w:r>
      <w:r w:rsidRPr="007B0277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Воронежской области </w:t>
      </w:r>
      <w:r w:rsidRPr="007B0277">
        <w:rPr>
          <w:rFonts w:ascii="Arial" w:eastAsia="Calibri" w:hAnsi="Arial" w:cs="Arial"/>
          <w:sz w:val="24"/>
          <w:szCs w:val="24"/>
        </w:rPr>
        <w:t>в бюджет Калачеевского</w:t>
      </w:r>
      <w:r w:rsidRPr="007B0277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Pr="007B0277">
        <w:rPr>
          <w:rFonts w:ascii="Arial" w:eastAsia="Calibri" w:hAnsi="Arial" w:cs="Arial"/>
          <w:sz w:val="24"/>
          <w:szCs w:val="24"/>
        </w:rPr>
        <w:t>.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7B0277">
        <w:rPr>
          <w:rFonts w:ascii="Arial" w:eastAsia="Calibri" w:hAnsi="Arial" w:cs="Arial"/>
          <w:sz w:val="24"/>
          <w:szCs w:val="24"/>
        </w:rPr>
        <w:t>Администрация Калачеевского</w:t>
      </w:r>
      <w:r w:rsidRPr="007B0277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Воронежской области </w:t>
      </w:r>
      <w:r w:rsidRPr="007B0277">
        <w:rPr>
          <w:rFonts w:ascii="Arial" w:eastAsia="Calibri" w:hAnsi="Arial" w:cs="Arial"/>
          <w:sz w:val="24"/>
          <w:szCs w:val="24"/>
        </w:rPr>
        <w:t xml:space="preserve">ежеквартально, не позднее 20-го числа месяца, следующего за отчетным периодом, направляет в администрацию </w:t>
      </w:r>
      <w:r w:rsidR="00E04AB9" w:rsidRPr="007B0277">
        <w:rPr>
          <w:rFonts w:ascii="Arial" w:eastAsia="Calibri" w:hAnsi="Arial" w:cs="Arial"/>
          <w:sz w:val="24"/>
          <w:szCs w:val="24"/>
        </w:rPr>
        <w:t xml:space="preserve">Пригородного </w:t>
      </w:r>
      <w:r w:rsidRPr="007B0277">
        <w:rPr>
          <w:rFonts w:ascii="Arial" w:eastAsia="Calibri" w:hAnsi="Arial" w:cs="Arial"/>
          <w:sz w:val="24"/>
          <w:szCs w:val="24"/>
        </w:rPr>
        <w:t>сельского поселения Калачеевского</w:t>
      </w:r>
      <w:r w:rsidRPr="007B0277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Воронежской области </w:t>
      </w:r>
      <w:r w:rsidRPr="007B0277">
        <w:rPr>
          <w:rFonts w:ascii="Arial" w:eastAsia="Calibri" w:hAnsi="Arial" w:cs="Arial"/>
          <w:sz w:val="24"/>
          <w:szCs w:val="24"/>
        </w:rPr>
        <w:t>отчет о расходах бюджета Калачеевского</w:t>
      </w:r>
      <w:r w:rsidRPr="007B0277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Pr="007B0277">
        <w:rPr>
          <w:rFonts w:ascii="Arial" w:eastAsia="Calibri" w:hAnsi="Arial" w:cs="Arial"/>
          <w:sz w:val="24"/>
          <w:szCs w:val="24"/>
        </w:rPr>
        <w:t xml:space="preserve">, источником финансового обеспечения которых являются межбюджетные трансферты, предоставленные бюджетом </w:t>
      </w:r>
      <w:r w:rsidR="00E04AB9" w:rsidRPr="007B0277">
        <w:rPr>
          <w:rFonts w:ascii="Arial" w:eastAsia="Calibri" w:hAnsi="Arial" w:cs="Arial"/>
          <w:sz w:val="24"/>
          <w:szCs w:val="24"/>
        </w:rPr>
        <w:t xml:space="preserve">Пригородного </w:t>
      </w:r>
      <w:r w:rsidRPr="007B0277">
        <w:rPr>
          <w:rFonts w:ascii="Arial" w:eastAsia="Calibri" w:hAnsi="Arial" w:cs="Arial"/>
          <w:sz w:val="24"/>
          <w:szCs w:val="24"/>
        </w:rPr>
        <w:t>сельского поселения Калачеевского</w:t>
      </w:r>
      <w:r w:rsidRPr="007B0277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Pr="007B0277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sz w:val="24"/>
          <w:szCs w:val="24"/>
        </w:rPr>
        <w:t>6. Администрация Калачеевского</w:t>
      </w:r>
      <w:r w:rsidRPr="007B0277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Воронежской области </w:t>
      </w:r>
      <w:r w:rsidRPr="007B0277">
        <w:rPr>
          <w:rFonts w:ascii="Arial" w:eastAsia="Calibri" w:hAnsi="Arial" w:cs="Arial"/>
          <w:sz w:val="24"/>
          <w:szCs w:val="24"/>
        </w:rPr>
        <w:t>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sz w:val="24"/>
          <w:szCs w:val="24"/>
        </w:rPr>
        <w:t>7. При установлении отсутствия потребности Калачеевского</w:t>
      </w:r>
      <w:r w:rsidRPr="007B0277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Воронежской области </w:t>
      </w:r>
      <w:r w:rsidRPr="007B0277">
        <w:rPr>
          <w:rFonts w:ascii="Arial" w:eastAsia="Calibri" w:hAnsi="Arial" w:cs="Arial"/>
          <w:sz w:val="24"/>
          <w:szCs w:val="24"/>
        </w:rPr>
        <w:t>в межбюджетных трансфертах их остаток, либо часть остатка подлежит возврату в доход бюджета</w:t>
      </w:r>
      <w:r w:rsidR="00E04AB9" w:rsidRPr="007B0277">
        <w:rPr>
          <w:rFonts w:ascii="Arial" w:eastAsia="Calibri" w:hAnsi="Arial" w:cs="Arial"/>
          <w:sz w:val="24"/>
          <w:szCs w:val="24"/>
        </w:rPr>
        <w:t xml:space="preserve"> Пригородного</w:t>
      </w:r>
      <w:r w:rsidRPr="007B0277">
        <w:rPr>
          <w:rFonts w:ascii="Arial" w:eastAsia="Calibri" w:hAnsi="Arial" w:cs="Arial"/>
          <w:sz w:val="24"/>
          <w:szCs w:val="24"/>
        </w:rPr>
        <w:t xml:space="preserve"> сельского поселения Калачеевского</w:t>
      </w:r>
      <w:r w:rsidRPr="007B0277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Pr="007B0277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35DA2" w:rsidRPr="00335DA2" w:rsidTr="0023094D">
        <w:tc>
          <w:tcPr>
            <w:tcW w:w="4926" w:type="dxa"/>
          </w:tcPr>
          <w:p w:rsidR="00335DA2" w:rsidRPr="00335DA2" w:rsidRDefault="00335DA2" w:rsidP="00335DA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35DA2" w:rsidRPr="00335DA2" w:rsidRDefault="00335DA2" w:rsidP="00335DA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335DA2" w:rsidRPr="007B0277" w:rsidRDefault="00335DA2" w:rsidP="00335DA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027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Приложение  </w:t>
            </w:r>
          </w:p>
          <w:p w:rsidR="00335DA2" w:rsidRPr="007B6F85" w:rsidRDefault="00335DA2" w:rsidP="007B6F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0277">
              <w:rPr>
                <w:rFonts w:ascii="Arial" w:eastAsia="Calibri" w:hAnsi="Arial" w:cs="Arial"/>
                <w:color w:val="000000"/>
                <w:sz w:val="24"/>
                <w:szCs w:val="24"/>
              </w:rPr>
              <w:t>к Порядку предоставления межбюджетных трансфертов, предоставляемых из бюджета</w:t>
            </w:r>
            <w:r w:rsidR="004954FE" w:rsidRPr="007B027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Пригородного</w:t>
            </w:r>
            <w:r w:rsidRPr="007B027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сельского поселения по решению вопросов местного значения в сфере культуры </w:t>
            </w:r>
            <w:r w:rsidR="007B0277">
              <w:rPr>
                <w:rFonts w:ascii="Arial" w:eastAsia="Calibri" w:hAnsi="Arial" w:cs="Arial"/>
                <w:sz w:val="24"/>
                <w:szCs w:val="24"/>
              </w:rPr>
              <w:t xml:space="preserve">от </w:t>
            </w:r>
            <w:r w:rsidRPr="007B0277">
              <w:rPr>
                <w:rFonts w:ascii="Arial" w:eastAsia="Calibri" w:hAnsi="Arial" w:cs="Arial"/>
                <w:sz w:val="24"/>
                <w:szCs w:val="24"/>
              </w:rPr>
              <w:t>_</w:t>
            </w:r>
            <w:r w:rsidR="007B6F85" w:rsidRPr="007B0277">
              <w:rPr>
                <w:rFonts w:ascii="Arial" w:eastAsia="Calibri" w:hAnsi="Arial" w:cs="Arial"/>
                <w:sz w:val="24"/>
                <w:szCs w:val="24"/>
              </w:rPr>
              <w:t>_</w:t>
            </w:r>
            <w:r w:rsidR="007B0277" w:rsidRPr="007B0277">
              <w:rPr>
                <w:rFonts w:ascii="Arial" w:eastAsia="Calibri" w:hAnsi="Arial" w:cs="Arial"/>
                <w:sz w:val="24"/>
                <w:szCs w:val="24"/>
              </w:rPr>
              <w:t xml:space="preserve">__20_ г </w:t>
            </w:r>
            <w:r w:rsidR="007B6F85" w:rsidRPr="007B0277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</w:tr>
    </w:tbl>
    <w:p w:rsidR="00335DA2" w:rsidRPr="007B0277" w:rsidRDefault="007B0277" w:rsidP="00335D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7B0277">
        <w:rPr>
          <w:rFonts w:ascii="Arial" w:eastAsia="Calibri" w:hAnsi="Arial" w:cs="Arial"/>
          <w:bCs/>
          <w:sz w:val="24"/>
          <w:szCs w:val="24"/>
        </w:rPr>
        <w:t>Методика</w:t>
      </w:r>
    </w:p>
    <w:p w:rsidR="00335DA2" w:rsidRPr="007B0277" w:rsidRDefault="00335DA2" w:rsidP="00335D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bCs/>
          <w:sz w:val="24"/>
          <w:szCs w:val="24"/>
        </w:rPr>
        <w:t>расчета межбюджетных трансфертов, предоставляемых из бюджета</w:t>
      </w:r>
      <w:r w:rsidR="00E04AB9" w:rsidRPr="007B0277">
        <w:rPr>
          <w:rFonts w:ascii="Arial" w:eastAsia="Calibri" w:hAnsi="Arial" w:cs="Arial"/>
          <w:bCs/>
          <w:sz w:val="24"/>
          <w:szCs w:val="24"/>
        </w:rPr>
        <w:t xml:space="preserve"> Пригородного </w:t>
      </w:r>
      <w:r w:rsidRPr="007B0277">
        <w:rPr>
          <w:rFonts w:ascii="Arial" w:eastAsia="Calibri" w:hAnsi="Arial" w:cs="Arial"/>
          <w:bCs/>
          <w:sz w:val="24"/>
          <w:szCs w:val="24"/>
        </w:rPr>
        <w:t xml:space="preserve">сельского поселения 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</w:t>
      </w:r>
      <w:r w:rsidRPr="007B0277">
        <w:rPr>
          <w:rFonts w:ascii="Arial" w:eastAsia="Calibri" w:hAnsi="Arial" w:cs="Arial"/>
          <w:sz w:val="24"/>
          <w:szCs w:val="24"/>
        </w:rPr>
        <w:t>по решению вопросов местного значения в сфере культуры</w:t>
      </w:r>
    </w:p>
    <w:p w:rsidR="00335DA2" w:rsidRPr="007B0277" w:rsidRDefault="00335DA2" w:rsidP="007B02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sz w:val="24"/>
          <w:szCs w:val="24"/>
        </w:rPr>
        <w:t>Общие положения</w:t>
      </w:r>
    </w:p>
    <w:p w:rsidR="00335DA2" w:rsidRPr="007B0277" w:rsidRDefault="00335DA2" w:rsidP="007B02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277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Настоящая методика устанавливает порядок </w:t>
      </w:r>
      <w:proofErr w:type="gramStart"/>
      <w:r w:rsidRPr="007B0277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определения объема финансовых средств бюджета </w:t>
      </w:r>
      <w:r w:rsidR="00E04AB9" w:rsidRPr="007B0277">
        <w:rPr>
          <w:rFonts w:ascii="Arial" w:eastAsia="Times New Roman" w:hAnsi="Arial" w:cs="Arial"/>
          <w:sz w:val="24"/>
          <w:szCs w:val="24"/>
          <w:lang w:eastAsia="ru-RU"/>
        </w:rPr>
        <w:t>Пригородного</w:t>
      </w:r>
      <w:r w:rsidRPr="007B02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7B0277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Воронежской области, направляемых бюджету </w:t>
      </w:r>
      <w:proofErr w:type="spellStart"/>
      <w:r w:rsidRPr="007B0277">
        <w:rPr>
          <w:rFonts w:ascii="Arial" w:eastAsia="Times New Roman" w:hAnsi="Arial" w:cs="Arial"/>
          <w:sz w:val="24"/>
          <w:szCs w:val="24"/>
          <w:lang w:eastAsia="ru-RU"/>
        </w:rPr>
        <w:t>Калачеевскому</w:t>
      </w:r>
      <w:proofErr w:type="spellEnd"/>
      <w:r w:rsidRPr="007B02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осуществление части полномочий </w:t>
      </w:r>
      <w:r w:rsidRPr="007B02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поселения </w:t>
      </w:r>
      <w:r w:rsidRPr="007B0277">
        <w:rPr>
          <w:rFonts w:ascii="Arial" w:eastAsia="Times New Roman" w:hAnsi="Arial" w:cs="Arial"/>
          <w:sz w:val="24"/>
          <w:szCs w:val="24"/>
          <w:lang w:eastAsia="ru-RU"/>
        </w:rPr>
        <w:t>по решению вопросов местного значения в сфере культуры.</w:t>
      </w:r>
    </w:p>
    <w:p w:rsidR="00335DA2" w:rsidRPr="007B0277" w:rsidRDefault="00335DA2" w:rsidP="007B02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277">
        <w:rPr>
          <w:rFonts w:ascii="Arial" w:eastAsia="Times New Roman" w:hAnsi="Arial" w:cs="Arial"/>
          <w:sz w:val="24"/>
          <w:szCs w:val="24"/>
          <w:lang w:eastAsia="ru-RU"/>
        </w:rPr>
        <w:t>1.2. Межбюджетные трансферты, передаваемые из бюджета</w:t>
      </w:r>
      <w:r w:rsidR="00E04AB9" w:rsidRPr="007B0277">
        <w:rPr>
          <w:rFonts w:ascii="Arial" w:eastAsia="Times New Roman" w:hAnsi="Arial" w:cs="Arial"/>
          <w:sz w:val="24"/>
          <w:szCs w:val="24"/>
          <w:lang w:eastAsia="ru-RU"/>
        </w:rPr>
        <w:t xml:space="preserve"> Пригородного </w:t>
      </w:r>
      <w:r w:rsidRPr="007B027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Калачеевского муниципального района Воронежской области, на осуществление части полномочий по решению вопросов местного значения в соответствии с заключенными Соглашениями предоставляются в пределах бюджетных ассигнований, предусмотренных в бюджете</w:t>
      </w:r>
      <w:r w:rsidR="00E04AB9" w:rsidRPr="007B0277">
        <w:rPr>
          <w:rFonts w:ascii="Arial" w:eastAsia="Times New Roman" w:hAnsi="Arial" w:cs="Arial"/>
          <w:sz w:val="24"/>
          <w:szCs w:val="24"/>
          <w:lang w:eastAsia="ru-RU"/>
        </w:rPr>
        <w:t xml:space="preserve"> Пригородного </w:t>
      </w:r>
      <w:r w:rsidRPr="007B027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Калачеевского муниципального района Воронежской области на соответствующий финансовый год.</w:t>
      </w:r>
    </w:p>
    <w:p w:rsidR="00335DA2" w:rsidRPr="007B0277" w:rsidRDefault="00335DA2" w:rsidP="007B027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277">
        <w:rPr>
          <w:rFonts w:ascii="Arial" w:eastAsia="Times New Roman" w:hAnsi="Arial" w:cs="Arial"/>
          <w:sz w:val="24"/>
          <w:szCs w:val="24"/>
          <w:lang w:eastAsia="ru-RU"/>
        </w:rPr>
        <w:t>1.3. Ежегодный объём межбюджетных трансфертов, передаваемых из бюджета</w:t>
      </w:r>
      <w:r w:rsidR="00E04AB9" w:rsidRPr="007B0277">
        <w:rPr>
          <w:rFonts w:ascii="Arial" w:eastAsia="Times New Roman" w:hAnsi="Arial" w:cs="Arial"/>
          <w:sz w:val="24"/>
          <w:szCs w:val="24"/>
          <w:lang w:eastAsia="ru-RU"/>
        </w:rPr>
        <w:t xml:space="preserve"> Пригородного</w:t>
      </w:r>
      <w:r w:rsidRPr="007B02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в бюджет Калачеевского муниципального района Воронежской области на осуществление передаваемых полномочий, определяется при принятии бюджета </w:t>
      </w:r>
      <w:r w:rsidR="00E04AB9" w:rsidRPr="007B0277">
        <w:rPr>
          <w:rFonts w:ascii="Arial" w:eastAsia="Times New Roman" w:hAnsi="Arial" w:cs="Arial"/>
          <w:sz w:val="24"/>
          <w:szCs w:val="24"/>
          <w:lang w:eastAsia="ru-RU"/>
        </w:rPr>
        <w:t>Пригородного</w:t>
      </w:r>
      <w:r w:rsidRPr="007B02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на очередной финансовый год.</w:t>
      </w:r>
    </w:p>
    <w:p w:rsidR="00335DA2" w:rsidRPr="007B0277" w:rsidRDefault="00335DA2" w:rsidP="007B027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277">
        <w:rPr>
          <w:rFonts w:ascii="Arial" w:eastAsia="Times New Roman" w:hAnsi="Arial" w:cs="Arial"/>
          <w:sz w:val="24"/>
          <w:szCs w:val="24"/>
          <w:lang w:eastAsia="ru-RU"/>
        </w:rPr>
        <w:t>1.4. Ежегодный объём иных межбюджетных трансфертов может изменяться при уточнении бюджета</w:t>
      </w:r>
      <w:r w:rsidR="00E04AB9" w:rsidRPr="007B0277">
        <w:rPr>
          <w:rFonts w:ascii="Arial" w:eastAsia="Times New Roman" w:hAnsi="Arial" w:cs="Arial"/>
          <w:sz w:val="24"/>
          <w:szCs w:val="24"/>
          <w:lang w:eastAsia="ru-RU"/>
        </w:rPr>
        <w:t xml:space="preserve"> Пригородного</w:t>
      </w:r>
      <w:r w:rsidRPr="007B02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в соответствии с Бюджетным кодексом Российской Федерации.</w:t>
      </w:r>
    </w:p>
    <w:p w:rsidR="00335DA2" w:rsidRPr="007B0277" w:rsidRDefault="00335DA2" w:rsidP="007B02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sz w:val="24"/>
          <w:szCs w:val="24"/>
        </w:rPr>
        <w:t>Порядок расчета межбюджетных трансфертов</w:t>
      </w:r>
    </w:p>
    <w:p w:rsidR="00335DA2" w:rsidRPr="007B0277" w:rsidRDefault="00335DA2" w:rsidP="007B027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sz w:val="24"/>
          <w:szCs w:val="24"/>
        </w:rPr>
        <w:t xml:space="preserve">Общая сумма межбюджетных трансфертов на оплату труда (с начислениями) работников, непосредственно осуществляющих полномочия, коммунальные услуги, услуги сторонних организаций, необходимые для осуществления работниками полномочий, рассчитывается по формуле: </w:t>
      </w:r>
      <w:r w:rsidRPr="007B0277">
        <w:rPr>
          <w:rFonts w:ascii="Arial" w:eastAsia="Calibri" w:hAnsi="Arial" w:cs="Arial"/>
          <w:sz w:val="24"/>
          <w:szCs w:val="24"/>
          <w:lang w:val="en-US"/>
        </w:rPr>
        <w:t>S</w:t>
      </w:r>
      <w:proofErr w:type="spellStart"/>
      <w:r w:rsidRPr="007B0277">
        <w:rPr>
          <w:rFonts w:ascii="Arial" w:eastAsia="Calibri" w:hAnsi="Arial" w:cs="Arial"/>
          <w:sz w:val="24"/>
          <w:szCs w:val="24"/>
        </w:rPr>
        <w:t>мб.т</w:t>
      </w:r>
      <w:proofErr w:type="spellEnd"/>
      <w:r w:rsidRPr="007B0277">
        <w:rPr>
          <w:rFonts w:ascii="Arial" w:eastAsia="Calibri" w:hAnsi="Arial" w:cs="Arial"/>
          <w:sz w:val="24"/>
          <w:szCs w:val="24"/>
        </w:rPr>
        <w:t xml:space="preserve">. = </w:t>
      </w:r>
      <w:r w:rsidRPr="007B0277">
        <w:rPr>
          <w:rFonts w:ascii="Arial" w:eastAsia="Calibri" w:hAnsi="Arial" w:cs="Arial"/>
          <w:sz w:val="24"/>
          <w:szCs w:val="24"/>
          <w:lang w:val="en-US"/>
        </w:rPr>
        <w:t>S</w:t>
      </w:r>
      <w:proofErr w:type="spellStart"/>
      <w:r w:rsidR="007B0277">
        <w:rPr>
          <w:rFonts w:ascii="Arial" w:eastAsia="Calibri" w:hAnsi="Arial" w:cs="Arial"/>
          <w:sz w:val="24"/>
          <w:szCs w:val="24"/>
        </w:rPr>
        <w:t>о.т</w:t>
      </w:r>
      <w:proofErr w:type="spellEnd"/>
      <w:r w:rsidR="007B0277">
        <w:rPr>
          <w:rFonts w:ascii="Arial" w:eastAsia="Calibri" w:hAnsi="Arial" w:cs="Arial"/>
          <w:sz w:val="24"/>
          <w:szCs w:val="24"/>
        </w:rPr>
        <w:t>.</w:t>
      </w:r>
      <w:r w:rsidRPr="007B0277">
        <w:rPr>
          <w:rFonts w:ascii="Arial" w:eastAsia="Calibri" w:hAnsi="Arial" w:cs="Arial"/>
          <w:sz w:val="24"/>
          <w:szCs w:val="24"/>
        </w:rPr>
        <w:t xml:space="preserve"> + </w:t>
      </w:r>
      <w:r w:rsidRPr="007B0277">
        <w:rPr>
          <w:rFonts w:ascii="Arial" w:eastAsia="Calibri" w:hAnsi="Arial" w:cs="Arial"/>
          <w:bCs/>
          <w:sz w:val="24"/>
          <w:szCs w:val="24"/>
          <w:lang w:val="en-US"/>
        </w:rPr>
        <w:t>S</w:t>
      </w:r>
      <w:r w:rsidRPr="007B0277">
        <w:rPr>
          <w:rFonts w:ascii="Arial" w:eastAsia="Calibri" w:hAnsi="Arial" w:cs="Arial"/>
          <w:bCs/>
          <w:sz w:val="24"/>
          <w:szCs w:val="24"/>
        </w:rPr>
        <w:t>м.з.*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sz w:val="24"/>
          <w:szCs w:val="24"/>
        </w:rPr>
        <w:t xml:space="preserve">где: </w:t>
      </w:r>
      <w:proofErr w:type="spellStart"/>
      <w:proofErr w:type="gramStart"/>
      <w:r w:rsidRPr="007B0277">
        <w:rPr>
          <w:rFonts w:ascii="Arial" w:eastAsia="Calibri" w:hAnsi="Arial" w:cs="Arial"/>
          <w:sz w:val="24"/>
          <w:szCs w:val="24"/>
        </w:rPr>
        <w:t>S</w:t>
      </w:r>
      <w:proofErr w:type="gramEnd"/>
      <w:r w:rsidRPr="007B0277">
        <w:rPr>
          <w:rFonts w:ascii="Arial" w:eastAsia="Calibri" w:hAnsi="Arial" w:cs="Arial"/>
          <w:sz w:val="24"/>
          <w:szCs w:val="24"/>
        </w:rPr>
        <w:t>мб.т</w:t>
      </w:r>
      <w:proofErr w:type="spellEnd"/>
      <w:r w:rsidRPr="007B0277">
        <w:rPr>
          <w:rFonts w:ascii="Arial" w:eastAsia="Calibri" w:hAnsi="Arial" w:cs="Arial"/>
          <w:sz w:val="24"/>
          <w:szCs w:val="24"/>
        </w:rPr>
        <w:t>. - размер межбюджетных трансфертов, необходимый для осуществления полномочий;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7B0277">
        <w:rPr>
          <w:rFonts w:ascii="Arial" w:eastAsia="Calibri" w:hAnsi="Arial" w:cs="Arial"/>
          <w:sz w:val="24"/>
          <w:szCs w:val="24"/>
        </w:rPr>
        <w:lastRenderedPageBreak/>
        <w:t>S</w:t>
      </w:r>
      <w:proofErr w:type="gramEnd"/>
      <w:r w:rsidRPr="007B0277">
        <w:rPr>
          <w:rFonts w:ascii="Arial" w:eastAsia="Calibri" w:hAnsi="Arial" w:cs="Arial"/>
          <w:sz w:val="24"/>
          <w:szCs w:val="24"/>
        </w:rPr>
        <w:t>о.т</w:t>
      </w:r>
      <w:proofErr w:type="spellEnd"/>
      <w:r w:rsidRPr="007B0277">
        <w:rPr>
          <w:rFonts w:ascii="Arial" w:eastAsia="Calibri" w:hAnsi="Arial" w:cs="Arial"/>
          <w:sz w:val="24"/>
          <w:szCs w:val="24"/>
        </w:rPr>
        <w:t>. - сумма расходов на оплату труда работников, непосредственно осуществляющих полномочия (с доведением до показателя среднемесячной заработной платы работников культуры), определяемая по формуле: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7B0277">
        <w:rPr>
          <w:rFonts w:ascii="Arial" w:eastAsia="Calibri" w:hAnsi="Arial" w:cs="Arial"/>
          <w:sz w:val="24"/>
          <w:szCs w:val="24"/>
        </w:rPr>
        <w:t>S</w:t>
      </w:r>
      <w:proofErr w:type="gramEnd"/>
      <w:r w:rsidRPr="007B0277">
        <w:rPr>
          <w:rFonts w:ascii="Arial" w:eastAsia="Calibri" w:hAnsi="Arial" w:cs="Arial"/>
          <w:sz w:val="24"/>
          <w:szCs w:val="24"/>
        </w:rPr>
        <w:t>о.т</w:t>
      </w:r>
      <w:proofErr w:type="spellEnd"/>
      <w:r w:rsidRPr="007B0277">
        <w:rPr>
          <w:rFonts w:ascii="Arial" w:eastAsia="Calibri" w:hAnsi="Arial" w:cs="Arial"/>
          <w:sz w:val="24"/>
          <w:szCs w:val="24"/>
        </w:rPr>
        <w:t>. = ФОТ мес. x Е x Км,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sz w:val="24"/>
          <w:szCs w:val="24"/>
        </w:rPr>
        <w:t>где: ФОТ мес. - фонд оплаты труда работников в месяц;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277">
        <w:rPr>
          <w:rFonts w:ascii="Arial" w:eastAsia="Calibri" w:hAnsi="Arial" w:cs="Arial"/>
          <w:sz w:val="24"/>
          <w:szCs w:val="24"/>
        </w:rPr>
        <w:t>Км</w:t>
      </w:r>
      <w:proofErr w:type="gramEnd"/>
      <w:r w:rsidRPr="007B0277">
        <w:rPr>
          <w:rFonts w:ascii="Arial" w:eastAsia="Calibri" w:hAnsi="Arial" w:cs="Arial"/>
          <w:sz w:val="24"/>
          <w:szCs w:val="24"/>
        </w:rPr>
        <w:t xml:space="preserve"> - количество месяцев (12).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B0277">
        <w:rPr>
          <w:rFonts w:ascii="Arial" w:eastAsia="Calibri" w:hAnsi="Arial" w:cs="Arial"/>
          <w:bCs/>
          <w:sz w:val="24"/>
          <w:szCs w:val="24"/>
        </w:rPr>
        <w:t>*По решению поселения: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proofErr w:type="gramStart"/>
      <w:r w:rsidRPr="007B0277">
        <w:rPr>
          <w:rFonts w:ascii="Arial" w:eastAsia="Calibri" w:hAnsi="Arial" w:cs="Arial"/>
          <w:bCs/>
          <w:sz w:val="24"/>
          <w:szCs w:val="24"/>
        </w:rPr>
        <w:t>S</w:t>
      </w:r>
      <w:proofErr w:type="gramEnd"/>
      <w:r w:rsidRPr="007B0277">
        <w:rPr>
          <w:rFonts w:ascii="Arial" w:eastAsia="Calibri" w:hAnsi="Arial" w:cs="Arial"/>
          <w:bCs/>
          <w:sz w:val="24"/>
          <w:szCs w:val="24"/>
        </w:rPr>
        <w:t>м.з</w:t>
      </w:r>
      <w:proofErr w:type="spellEnd"/>
      <w:r w:rsidRPr="007B0277">
        <w:rPr>
          <w:rFonts w:ascii="Arial" w:eastAsia="Calibri" w:hAnsi="Arial" w:cs="Arial"/>
          <w:bCs/>
          <w:sz w:val="24"/>
          <w:szCs w:val="24"/>
        </w:rPr>
        <w:t>. – сумма расходов на укрепление материально-технической базы, которые определяются из расчета: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proofErr w:type="gramStart"/>
      <w:r w:rsidRPr="007B0277">
        <w:rPr>
          <w:rFonts w:ascii="Arial" w:eastAsia="Calibri" w:hAnsi="Arial" w:cs="Arial"/>
          <w:bCs/>
          <w:sz w:val="24"/>
          <w:szCs w:val="24"/>
        </w:rPr>
        <w:t>S</w:t>
      </w:r>
      <w:proofErr w:type="gramEnd"/>
      <w:r w:rsidRPr="007B0277">
        <w:rPr>
          <w:rFonts w:ascii="Arial" w:eastAsia="Calibri" w:hAnsi="Arial" w:cs="Arial"/>
          <w:bCs/>
          <w:sz w:val="24"/>
          <w:szCs w:val="24"/>
        </w:rPr>
        <w:t>мз</w:t>
      </w:r>
      <w:proofErr w:type="spellEnd"/>
      <w:r w:rsidRPr="007B0277">
        <w:rPr>
          <w:rFonts w:ascii="Arial" w:eastAsia="Calibri" w:hAnsi="Arial" w:cs="Arial"/>
          <w:bCs/>
          <w:sz w:val="24"/>
          <w:szCs w:val="24"/>
        </w:rPr>
        <w:t xml:space="preserve">. = </w:t>
      </w:r>
      <w:proofErr w:type="spellStart"/>
      <w:r w:rsidRPr="007B0277">
        <w:rPr>
          <w:rFonts w:ascii="Arial" w:eastAsia="Calibri" w:hAnsi="Arial" w:cs="Arial"/>
          <w:bCs/>
          <w:sz w:val="24"/>
          <w:szCs w:val="24"/>
        </w:rPr>
        <w:t>У.м.з</w:t>
      </w:r>
      <w:proofErr w:type="spellEnd"/>
      <w:r w:rsidRPr="007B0277">
        <w:rPr>
          <w:rFonts w:ascii="Arial" w:eastAsia="Calibri" w:hAnsi="Arial" w:cs="Arial"/>
          <w:bCs/>
          <w:sz w:val="24"/>
          <w:szCs w:val="24"/>
        </w:rPr>
        <w:t>. x Км,</w:t>
      </w:r>
    </w:p>
    <w:p w:rsidR="00335DA2" w:rsidRPr="007B0277" w:rsidRDefault="00335DA2" w:rsidP="007B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B0277">
        <w:rPr>
          <w:rFonts w:ascii="Arial" w:eastAsia="Calibri" w:hAnsi="Arial" w:cs="Arial"/>
          <w:bCs/>
          <w:sz w:val="24"/>
          <w:szCs w:val="24"/>
        </w:rPr>
        <w:t xml:space="preserve">где: </w:t>
      </w:r>
      <w:proofErr w:type="spellStart"/>
      <w:r w:rsidRPr="007B0277">
        <w:rPr>
          <w:rFonts w:ascii="Arial" w:eastAsia="Calibri" w:hAnsi="Arial" w:cs="Arial"/>
          <w:bCs/>
          <w:sz w:val="24"/>
          <w:szCs w:val="24"/>
        </w:rPr>
        <w:t>У.м.з</w:t>
      </w:r>
      <w:proofErr w:type="spellEnd"/>
      <w:r w:rsidRPr="007B0277">
        <w:rPr>
          <w:rFonts w:ascii="Arial" w:eastAsia="Calibri" w:hAnsi="Arial" w:cs="Arial"/>
          <w:bCs/>
          <w:sz w:val="24"/>
          <w:szCs w:val="24"/>
        </w:rPr>
        <w:t>. – увеличение материальных запасов.</w:t>
      </w:r>
    </w:p>
    <w:p w:rsidR="00335DA2" w:rsidRPr="007B0277" w:rsidRDefault="00335DA2" w:rsidP="007B027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B0277">
        <w:rPr>
          <w:rFonts w:ascii="Arial" w:eastAsia="Calibri" w:hAnsi="Arial" w:cs="Arial"/>
          <w:sz w:val="24"/>
          <w:szCs w:val="24"/>
        </w:rPr>
        <w:t xml:space="preserve">Общая сумма межбюджетных трансфертов не может превышать объем средств на эти цели, утвержденных решением о бюджете </w:t>
      </w:r>
      <w:r w:rsidR="00E04AB9" w:rsidRPr="007B0277">
        <w:rPr>
          <w:rFonts w:ascii="Arial" w:eastAsia="Calibri" w:hAnsi="Arial" w:cs="Arial"/>
          <w:sz w:val="24"/>
          <w:szCs w:val="24"/>
        </w:rPr>
        <w:t>Пригородного</w:t>
      </w:r>
      <w:r w:rsidRPr="007B0277">
        <w:rPr>
          <w:rFonts w:ascii="Arial" w:eastAsia="Calibri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на очередной финансовый год.</w:t>
      </w:r>
    </w:p>
    <w:p w:rsidR="00335DA2" w:rsidRPr="007B0277" w:rsidRDefault="00335DA2" w:rsidP="007B02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DA2" w:rsidRPr="00335DA2" w:rsidRDefault="00335DA2" w:rsidP="007B02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35DA2" w:rsidRPr="00335DA2" w:rsidSect="007E155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402B33" w:rsidRDefault="007B0277" w:rsidP="007B0277"/>
    <w:sectPr w:rsidR="0040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AC1"/>
    <w:multiLevelType w:val="multilevel"/>
    <w:tmpl w:val="FF4CC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6E96B78"/>
    <w:multiLevelType w:val="multilevel"/>
    <w:tmpl w:val="8F4E3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99"/>
    <w:rsid w:val="00043E6F"/>
    <w:rsid w:val="000D6BF2"/>
    <w:rsid w:val="000F37BC"/>
    <w:rsid w:val="001E35FB"/>
    <w:rsid w:val="002572FD"/>
    <w:rsid w:val="002D1999"/>
    <w:rsid w:val="002F40A8"/>
    <w:rsid w:val="00304805"/>
    <w:rsid w:val="00323486"/>
    <w:rsid w:val="00335DA2"/>
    <w:rsid w:val="003A3420"/>
    <w:rsid w:val="00442522"/>
    <w:rsid w:val="00444FAD"/>
    <w:rsid w:val="004954FE"/>
    <w:rsid w:val="004A3D33"/>
    <w:rsid w:val="00604330"/>
    <w:rsid w:val="006268CB"/>
    <w:rsid w:val="0064598C"/>
    <w:rsid w:val="006A0053"/>
    <w:rsid w:val="00733F58"/>
    <w:rsid w:val="00775378"/>
    <w:rsid w:val="007B0277"/>
    <w:rsid w:val="007B6F85"/>
    <w:rsid w:val="007E1559"/>
    <w:rsid w:val="007F6622"/>
    <w:rsid w:val="00814B1F"/>
    <w:rsid w:val="00922D6A"/>
    <w:rsid w:val="00983B5B"/>
    <w:rsid w:val="00993D86"/>
    <w:rsid w:val="009A3308"/>
    <w:rsid w:val="00A27D89"/>
    <w:rsid w:val="00B05D09"/>
    <w:rsid w:val="00B63023"/>
    <w:rsid w:val="00BF07CC"/>
    <w:rsid w:val="00C115D7"/>
    <w:rsid w:val="00C727E0"/>
    <w:rsid w:val="00CC6072"/>
    <w:rsid w:val="00D0396A"/>
    <w:rsid w:val="00D2127A"/>
    <w:rsid w:val="00D413AE"/>
    <w:rsid w:val="00E04AB9"/>
    <w:rsid w:val="00E25151"/>
    <w:rsid w:val="00EA1DEE"/>
    <w:rsid w:val="00EB2835"/>
    <w:rsid w:val="00F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5D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335D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335D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3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5D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335D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335D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3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F88640E3BA68F894A0F9EBB5B6848D3DAA1E947D25B8CE48009DE18736D40F69F4F8A41B24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E7E6A3DADE8038A745907925B498135FC6BCD03FDE5822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</dc:creator>
  <cp:keywords/>
  <dc:description/>
  <cp:lastModifiedBy>СИР</cp:lastModifiedBy>
  <cp:revision>15</cp:revision>
  <cp:lastPrinted>2022-02-22T04:51:00Z</cp:lastPrinted>
  <dcterms:created xsi:type="dcterms:W3CDTF">2022-02-22T05:33:00Z</dcterms:created>
  <dcterms:modified xsi:type="dcterms:W3CDTF">2022-02-22T07:25:00Z</dcterms:modified>
</cp:coreProperties>
</file>