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11" w:rsidRPr="00190D11" w:rsidRDefault="00190D11" w:rsidP="00190D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FB0F9E" w:rsidRPr="000C123A" w:rsidRDefault="00FB0F9E" w:rsidP="00FB0F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ПРИГОРОДНОГО СЕЛЬСКОГО ПОСЕЛЕНИЯ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КАЛАЧЕЕВСКОГО МУНИЦИПАЛЬНОГО РАЙОНА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0F9E" w:rsidRPr="00691C0B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B0F9E" w:rsidRPr="009D0BD2" w:rsidRDefault="00FB0F9E" w:rsidP="00FB0F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F9E" w:rsidRPr="009D0BD2" w:rsidRDefault="00FB0F9E" w:rsidP="00FB0F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F9E" w:rsidRPr="009D0BD2" w:rsidRDefault="009D0B7A" w:rsidP="00FB0F9E">
      <w:pPr>
        <w:spacing w:after="0" w:line="240" w:lineRule="auto"/>
        <w:ind w:right="495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752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90D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</w:t>
      </w:r>
      <w:r w:rsidR="00FB0F9E" w:rsidRPr="003752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3C16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FB0F9E" w:rsidRPr="003752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№</w:t>
      </w:r>
      <w:r w:rsidR="003C16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FB0F9E" w:rsidRPr="009D0BD2" w:rsidRDefault="00FB0F9E" w:rsidP="00FB0F9E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BD2">
        <w:rPr>
          <w:rFonts w:ascii="Times New Roman" w:eastAsia="Times New Roman" w:hAnsi="Times New Roman" w:cs="Times New Roman"/>
          <w:sz w:val="20"/>
          <w:szCs w:val="20"/>
          <w:lang w:eastAsia="ru-RU"/>
        </w:rPr>
        <w:t>п. Пригородный</w:t>
      </w:r>
    </w:p>
    <w:p w:rsidR="00FB0F9E" w:rsidRPr="009D0BD2" w:rsidRDefault="00FB0F9E" w:rsidP="00FB0F9E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B0F9E" w:rsidRPr="009D0BD2" w:rsidTr="00046546">
        <w:tc>
          <w:tcPr>
            <w:tcW w:w="6345" w:type="dxa"/>
          </w:tcPr>
          <w:p w:rsidR="001158A1" w:rsidRDefault="003C48E1" w:rsidP="003C48E1">
            <w:pPr>
              <w:suppressAutoHyphens/>
              <w:spacing w:line="276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</w:pPr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Об утверждении программы </w:t>
            </w:r>
            <w:r w:rsidR="00046546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в области </w:t>
            </w:r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энергосбережения и повышения энергетической эффективности,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администрации Пригородного сельского поселения </w:t>
            </w:r>
            <w:proofErr w:type="spellStart"/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Калачеевского</w:t>
            </w:r>
            <w:proofErr w:type="spellEnd"/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  <w:r w:rsidR="004D540C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="004D540C"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на 2021-2023 годы</w:t>
            </w:r>
          </w:p>
          <w:p w:rsidR="003C48E1" w:rsidRDefault="003C48E1" w:rsidP="003C48E1">
            <w:pPr>
              <w:suppressAutoHyphens/>
              <w:spacing w:line="276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3C48E1" w:rsidRPr="009D0BD2" w:rsidRDefault="003C48E1" w:rsidP="003C48E1">
            <w:pPr>
              <w:suppressAutoHyphens/>
              <w:spacing w:line="276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bookmarkStart w:id="0" w:name="_GoBack"/>
        <w:bookmarkEnd w:id="0"/>
      </w:tr>
    </w:tbl>
    <w:p w:rsidR="00FB0F9E" w:rsidRPr="009D0BD2" w:rsidRDefault="003C48E1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ст.25 Федерального закона Российской Федерации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приказом Министерства энергетики Российской Федерации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</w:t>
      </w:r>
      <w:r w:rsidR="001158A1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FB0F9E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Пригородного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FB0F9E" w:rsidRPr="009D0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становляе</w:t>
      </w:r>
      <w:r w:rsidR="00FB0F9E" w:rsidRPr="009D0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т:</w:t>
      </w:r>
    </w:p>
    <w:p w:rsidR="003C48E1" w:rsidRDefault="00FB0F9E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прилагаемую программу </w:t>
      </w:r>
      <w:r w:rsidR="0004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энергосбережения и повышен</w:t>
      </w:r>
      <w:r w:rsidR="005D6EA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энергетической эффективности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Пригородного сельского поселения</w:t>
      </w:r>
      <w:r w:rsid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Воронежской области</w:t>
      </w:r>
      <w:r w:rsidR="005D6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6EA3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2021-2023 годы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8E1" w:rsidRDefault="003C48E1" w:rsidP="00A0104E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Вестнике муниципальных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Пригородного сельского поселения </w:t>
      </w:r>
      <w:proofErr w:type="spellStart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Пригородного сельского поселения </w:t>
      </w:r>
      <w:proofErr w:type="spellStart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DC6E3B" w:rsidRDefault="003C48E1" w:rsidP="00A0104E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6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Пригородного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Камышанову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Г.Н.</w:t>
      </w:r>
    </w:p>
    <w:p w:rsidR="00F52845" w:rsidRPr="006D5105" w:rsidRDefault="00F52845" w:rsidP="00F1553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502D1D" w:rsidRPr="006D5105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502D1D" w:rsidRPr="000C0131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Пригородного</w:t>
      </w:r>
    </w:p>
    <w:p w:rsidR="000C0131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0C0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                                                                                И.М. Фальков</w:t>
      </w:r>
    </w:p>
    <w:p w:rsidR="000C0131" w:rsidRDefault="000C0131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EF111D" w:rsidRDefault="00EF11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EF111D" w:rsidRDefault="00EF11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F111D" w:rsidTr="00EF111D">
        <w:tc>
          <w:tcPr>
            <w:tcW w:w="4361" w:type="dxa"/>
          </w:tcPr>
          <w:p w:rsidR="00EF111D" w:rsidRPr="00EF111D" w:rsidRDefault="00EF111D" w:rsidP="00EF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EF111D" w:rsidRPr="00EF111D" w:rsidRDefault="00EF111D" w:rsidP="00EF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администрации</w:t>
            </w: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Пригородного сельского поселения</w:t>
            </w:r>
          </w:p>
          <w:p w:rsidR="00EF111D" w:rsidRDefault="00EF111D" w:rsidP="00EF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сентября 2020</w:t>
            </w: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</w:p>
        </w:tc>
      </w:tr>
    </w:tbl>
    <w:p w:rsidR="003C48E1" w:rsidRPr="00EF111D" w:rsidRDefault="003C48E1" w:rsidP="003C4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8E1" w:rsidRDefault="003C48E1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8E1" w:rsidRDefault="003C48E1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11D" w:rsidRDefault="00EF111D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11D" w:rsidRDefault="00EF111D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8E1" w:rsidRPr="00EF111D" w:rsidRDefault="003C48E1" w:rsidP="00EF11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1D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</w:p>
    <w:p w:rsidR="003C48E1" w:rsidRPr="00EF111D" w:rsidRDefault="00046546" w:rsidP="00EF11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3C48E1" w:rsidRPr="00EF111D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</w:t>
      </w:r>
      <w:r w:rsidR="00EF111D" w:rsidRPr="00EF111D">
        <w:rPr>
          <w:rFonts w:ascii="Times New Roman" w:hAnsi="Times New Roman" w:cs="Times New Roman"/>
          <w:b/>
          <w:sz w:val="28"/>
          <w:szCs w:val="28"/>
        </w:rPr>
        <w:t xml:space="preserve"> АДМИНИСТРАЦИИ КАЛАЧЕЕВСКОГО МУНИЦИПАЛЬНОГО РАЙОНА ВОР</w:t>
      </w:r>
      <w:r w:rsidR="004D540C">
        <w:rPr>
          <w:rFonts w:ascii="Times New Roman" w:hAnsi="Times New Roman" w:cs="Times New Roman"/>
          <w:b/>
          <w:sz w:val="28"/>
          <w:szCs w:val="28"/>
        </w:rPr>
        <w:t>О</w:t>
      </w:r>
      <w:r w:rsidR="00EF111D" w:rsidRPr="00EF111D">
        <w:rPr>
          <w:rFonts w:ascii="Times New Roman" w:hAnsi="Times New Roman" w:cs="Times New Roman"/>
          <w:b/>
          <w:sz w:val="28"/>
          <w:szCs w:val="28"/>
        </w:rPr>
        <w:t xml:space="preserve">НЕЖСКОЙ ОБЛАСТИ </w:t>
      </w:r>
      <w:r w:rsidR="003C48E1" w:rsidRPr="00EF111D">
        <w:rPr>
          <w:rFonts w:ascii="Times New Roman" w:hAnsi="Times New Roman" w:cs="Times New Roman"/>
          <w:b/>
          <w:sz w:val="28"/>
          <w:szCs w:val="28"/>
        </w:rPr>
        <w:t>НА 2021-2023 ГОДЫ</w:t>
      </w:r>
    </w:p>
    <w:p w:rsidR="003C48E1" w:rsidRDefault="003C48E1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Pr="003C48E1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Pr="00EF111D" w:rsidRDefault="00EF111D" w:rsidP="00EF111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111D">
        <w:rPr>
          <w:rFonts w:ascii="Times New Roman" w:hAnsi="Times New Roman" w:cs="Times New Roman"/>
          <w:sz w:val="28"/>
          <w:szCs w:val="28"/>
          <w:lang w:eastAsia="ru-RU"/>
        </w:rPr>
        <w:t>п. Пригородный</w:t>
      </w:r>
    </w:p>
    <w:p w:rsidR="00EF111D" w:rsidRDefault="00EF111D" w:rsidP="00EF111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EF111D">
        <w:rPr>
          <w:rFonts w:ascii="Times New Roman" w:hAnsi="Times New Roman" w:cs="Times New Roman"/>
          <w:sz w:val="28"/>
          <w:szCs w:val="28"/>
          <w:lang w:eastAsia="ru-RU"/>
        </w:rPr>
        <w:t xml:space="preserve"> год </w:t>
      </w:r>
    </w:p>
    <w:p w:rsidR="00046546" w:rsidRPr="00EF111D" w:rsidRDefault="00046546" w:rsidP="00EF111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F37" w:rsidRPr="00FB3885" w:rsidRDefault="00EF111D" w:rsidP="005D6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8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FB3885" w:rsidRDefault="005D6EA3" w:rsidP="00FB3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4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энергосбережения и повышения энергетической эффективности администрации Пригородного сельского поселения </w:t>
      </w:r>
      <w:proofErr w:type="spellStart"/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5D6EA3" w:rsidRPr="00FB3885" w:rsidRDefault="005D6EA3" w:rsidP="00FB3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</w:t>
      </w:r>
    </w:p>
    <w:p w:rsidR="005D6EA3" w:rsidRPr="00FB3885" w:rsidRDefault="005D6EA3" w:rsidP="005D6EA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Пригородного сельского поселения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РФ»; </w:t>
            </w:r>
          </w:p>
          <w:p w:rsidR="00EF111D" w:rsidRPr="00EF111D" w:rsidRDefault="00EF111D" w:rsidP="00EF111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Приказ Минэнерго России от 15.07.2020 г. №425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   </w:t>
            </w:r>
          </w:p>
          <w:p w:rsidR="00EF111D" w:rsidRPr="00EF111D" w:rsidRDefault="00EF111D" w:rsidP="00EF111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- Приказ Минэнерго России от 30.06.2014г. №398</w:t>
            </w:r>
            <w:r w:rsidR="00FF2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</w:t>
            </w:r>
            <w:proofErr w:type="gramStart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осуществляемых регулируемые виды деятельности, и отчетности о ходе их реализации»; </w:t>
            </w:r>
          </w:p>
          <w:p w:rsidR="00EF111D" w:rsidRPr="00EF111D" w:rsidRDefault="00EF111D" w:rsidP="00EF111D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- Приказ Минэнерго России от 30.06.2014г. №339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EF111D" w:rsidRPr="00EF111D" w:rsidRDefault="00EF111D" w:rsidP="00EF111D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Приказ Министерства регионального развития Российской Федерации от 17.02.2010 №61 «Об утверждении примерного перечня 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 в области энергосбережения и повышения энергетической эффективности»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Пригородного сельского поселения </w:t>
            </w:r>
            <w:proofErr w:type="spellStart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Пригородного сельского поселения </w:t>
            </w:r>
            <w:proofErr w:type="spellStart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19" w:type="dxa"/>
          </w:tcPr>
          <w:p w:rsidR="005D6EA3" w:rsidRPr="00EF111D" w:rsidRDefault="00EF111D" w:rsidP="005D6E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="005D6EA3"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эффективного и 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рационального использования энергетических ресурсов в организации за счет реализации мероприятий по </w:t>
            </w:r>
            <w:proofErr w:type="spellStart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энергобережению</w:t>
            </w:r>
            <w:proofErr w:type="spellEnd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повышению энергетической эффективности.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919" w:type="dxa"/>
          </w:tcPr>
          <w:p w:rsidR="00EF111D" w:rsidRPr="00EF111D" w:rsidRDefault="00A73BF0" w:rsidP="004D54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рассчитываются в соответствии с Приказом Минэкономразвития России от 15.07.2020 № 425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  <w:r w:rsidR="005D6EA3"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EF111D" w:rsidRPr="00EF111D" w:rsidRDefault="00EF111D" w:rsidP="005D6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финансового обеспечения – средства местного бюджета:</w:t>
            </w:r>
          </w:p>
          <w:p w:rsidR="00EF111D" w:rsidRPr="00A73BF0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г. – 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73BF0"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  <w:r w:rsidRPr="00A73BF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EF111D" w:rsidRPr="00A73BF0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г. – 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A73BF0"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EF111D" w:rsidRPr="00EF111D" w:rsidRDefault="00EF111D" w:rsidP="00A73B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г. – 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A73BF0"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5919" w:type="dxa"/>
          </w:tcPr>
          <w:p w:rsidR="00EF111D" w:rsidRPr="00EA71A8" w:rsidRDefault="00EA71A8" w:rsidP="00EA71A8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EF111D" w:rsidRPr="00EA71A8">
              <w:rPr>
                <w:sz w:val="28"/>
                <w:szCs w:val="28"/>
                <w:lang w:val="ru-RU"/>
              </w:rPr>
              <w:t>беспечение объемов потребления каждого энергоресурса в период реализации программы</w:t>
            </w:r>
            <w:r w:rsidR="004D540C" w:rsidRPr="00EA71A8">
              <w:rPr>
                <w:sz w:val="28"/>
                <w:szCs w:val="28"/>
                <w:lang w:val="ru-RU"/>
              </w:rPr>
              <w:t xml:space="preserve"> в соответствии с целевыми показателями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EA71A8" w:rsidRPr="00EF111D" w:rsidRDefault="00EA71A8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1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EA71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046546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оснащения приборами учёта расхода энергетических ресурсов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47ACF" w:rsidRDefault="00A47ACF" w:rsidP="00A47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1B7D" w:rsidRDefault="005B1B7D" w:rsidP="00EA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5B1B7D" w:rsidRDefault="005B1B7D" w:rsidP="005B1B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47ACF" w:rsidRDefault="00A47ACF" w:rsidP="00A47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2E7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FF2E79">
        <w:rPr>
          <w:rFonts w:ascii="Times New Roman" w:hAnsi="Times New Roman"/>
          <w:sz w:val="28"/>
          <w:szCs w:val="28"/>
        </w:rPr>
        <w:t xml:space="preserve"> </w:t>
      </w:r>
      <w:r w:rsidR="00046546">
        <w:rPr>
          <w:rFonts w:ascii="Times New Roman" w:hAnsi="Times New Roman"/>
          <w:sz w:val="28"/>
          <w:szCs w:val="28"/>
        </w:rPr>
        <w:t xml:space="preserve">в области </w:t>
      </w:r>
      <w:r w:rsidRPr="00FF2E79">
        <w:rPr>
          <w:rFonts w:ascii="Times New Roman" w:hAnsi="Times New Roman"/>
          <w:sz w:val="28"/>
          <w:szCs w:val="28"/>
        </w:rPr>
        <w:t xml:space="preserve">энергосбережения и повышения энергетической эффективности (далее -Программа) администрации Пригородного сельского поселения </w:t>
      </w:r>
      <w:proofErr w:type="spellStart"/>
      <w:r w:rsidRPr="00FF2E79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Pr="00FF2E7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2021-2023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885">
        <w:rPr>
          <w:rFonts w:ascii="Times New Roman" w:hAnsi="Times New Roman"/>
          <w:sz w:val="28"/>
          <w:szCs w:val="28"/>
        </w:rPr>
        <w:t>должна обеспечить снижение потребления ТЭР и воды за счет внедрения в учреждении предлагаемых данной программой решений и мероприятий и соответственно перехода на экономичное и рациональное расходование ТЭР во всех помещениях при полном удовлетворении потребнос</w:t>
      </w:r>
      <w:r>
        <w:rPr>
          <w:rFonts w:ascii="Times New Roman" w:hAnsi="Times New Roman"/>
          <w:sz w:val="28"/>
          <w:szCs w:val="28"/>
        </w:rPr>
        <w:t>тей в количестве и качестве ТЭР</w:t>
      </w:r>
      <w:r w:rsidRPr="00FB3885">
        <w:rPr>
          <w:rFonts w:ascii="Times New Roman" w:hAnsi="Times New Roman"/>
          <w:sz w:val="28"/>
          <w:szCs w:val="28"/>
        </w:rPr>
        <w:t>.</w:t>
      </w:r>
    </w:p>
    <w:p w:rsidR="00A47ACF" w:rsidRPr="006F297A" w:rsidRDefault="00A47ACF" w:rsidP="00A47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97A">
        <w:rPr>
          <w:rFonts w:ascii="Times New Roman" w:hAnsi="Times New Roman"/>
          <w:sz w:val="28"/>
          <w:szCs w:val="28"/>
        </w:rPr>
        <w:t xml:space="preserve">Целевой уровень снижения потребления ресурсов администрацией </w:t>
      </w:r>
      <w:r>
        <w:rPr>
          <w:rFonts w:ascii="Times New Roman" w:hAnsi="Times New Roman"/>
          <w:sz w:val="28"/>
          <w:szCs w:val="28"/>
        </w:rPr>
        <w:t>Пригородного сельского</w:t>
      </w:r>
      <w:r w:rsidRPr="006F29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6F297A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Pr="006F297A">
        <w:rPr>
          <w:rFonts w:ascii="Times New Roman" w:hAnsi="Times New Roman"/>
          <w:sz w:val="28"/>
          <w:szCs w:val="28"/>
        </w:rPr>
        <w:t xml:space="preserve"> муниципального района на трехлетний период (2021-2023 </w:t>
      </w:r>
      <w:proofErr w:type="spellStart"/>
      <w:r w:rsidRPr="006F297A">
        <w:rPr>
          <w:rFonts w:ascii="Times New Roman" w:hAnsi="Times New Roman"/>
          <w:sz w:val="28"/>
          <w:szCs w:val="28"/>
        </w:rPr>
        <w:t>гг</w:t>
      </w:r>
      <w:proofErr w:type="spellEnd"/>
      <w:r w:rsidRPr="006F297A">
        <w:rPr>
          <w:rFonts w:ascii="Times New Roman" w:hAnsi="Times New Roman"/>
          <w:sz w:val="28"/>
          <w:szCs w:val="28"/>
        </w:rPr>
        <w:t xml:space="preserve">) в сопоставимых условиях рассчитан в </w:t>
      </w:r>
      <w:r w:rsidRPr="006F297A">
        <w:rPr>
          <w:rFonts w:ascii="Times New Roman" w:hAnsi="Times New Roman"/>
          <w:sz w:val="28"/>
          <w:szCs w:val="28"/>
        </w:rPr>
        <w:lastRenderedPageBreak/>
        <w:t>соответствии с Методическими рекомендациями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утвержденных приказом Минэкономразвития России от 15.07.2020 № 425.</w:t>
      </w:r>
    </w:p>
    <w:p w:rsidR="00A47ACF" w:rsidRPr="00B50A8E" w:rsidRDefault="00A47ACF" w:rsidP="00A47ACF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ED51AC" w:rsidRPr="00071FF7" w:rsidRDefault="00ED51AC" w:rsidP="00464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FF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D51AC" w:rsidRPr="00071FF7" w:rsidRDefault="00ED51AC" w:rsidP="00464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AC" w:rsidRPr="00071FF7" w:rsidRDefault="009F6086" w:rsidP="0046444A">
      <w:pPr>
        <w:pStyle w:val="af"/>
        <w:spacing w:after="0" w:line="240" w:lineRule="auto"/>
        <w:ind w:left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1. </w:t>
      </w:r>
      <w:r w:rsidR="00ED51AC" w:rsidRPr="00071FF7">
        <w:rPr>
          <w:sz w:val="28"/>
          <w:szCs w:val="28"/>
          <w:lang w:val="ru-RU"/>
        </w:rPr>
        <w:t>Общие сведения об объекте: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Администрация Пригородного сельского поселения </w:t>
      </w:r>
      <w:proofErr w:type="spellStart"/>
      <w:r w:rsidRPr="00071FF7">
        <w:rPr>
          <w:sz w:val="28"/>
          <w:szCs w:val="28"/>
          <w:lang w:val="ru-RU"/>
        </w:rPr>
        <w:t>Калачеевского</w:t>
      </w:r>
      <w:proofErr w:type="spellEnd"/>
      <w:r w:rsidRPr="00071FF7">
        <w:rPr>
          <w:sz w:val="28"/>
          <w:szCs w:val="28"/>
          <w:lang w:val="ru-RU"/>
        </w:rPr>
        <w:t xml:space="preserve"> муниципального района Воронежской области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Адрес: Воронежская область, </w:t>
      </w:r>
      <w:proofErr w:type="spellStart"/>
      <w:r w:rsidRPr="00071FF7">
        <w:rPr>
          <w:sz w:val="28"/>
          <w:szCs w:val="28"/>
          <w:lang w:val="ru-RU"/>
        </w:rPr>
        <w:t>Калачеевский</w:t>
      </w:r>
      <w:proofErr w:type="spellEnd"/>
      <w:r w:rsidRPr="00071FF7">
        <w:rPr>
          <w:sz w:val="28"/>
          <w:szCs w:val="28"/>
          <w:lang w:val="ru-RU"/>
        </w:rPr>
        <w:t xml:space="preserve"> район, п. Пригородный, ул. Космонавтов, д.22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ОГРН </w:t>
      </w:r>
      <w:r w:rsidR="005B1B7D" w:rsidRPr="00071FF7">
        <w:rPr>
          <w:sz w:val="28"/>
          <w:szCs w:val="28"/>
          <w:lang w:val="ru-RU"/>
        </w:rPr>
        <w:t>1023600793501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ИНН 3610003311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Код по ОКВЭД 84.11.3</w:t>
      </w:r>
      <w:r w:rsidR="005B1B7D" w:rsidRPr="00071FF7">
        <w:rPr>
          <w:sz w:val="28"/>
          <w:szCs w:val="28"/>
          <w:lang w:val="ru-RU"/>
        </w:rPr>
        <w:t xml:space="preserve">5 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Код по ОКОГУ </w:t>
      </w:r>
      <w:r w:rsidR="005B1B7D" w:rsidRPr="00071FF7">
        <w:rPr>
          <w:sz w:val="28"/>
          <w:szCs w:val="28"/>
          <w:lang w:val="ru-RU"/>
        </w:rPr>
        <w:t>33005</w:t>
      </w:r>
      <w:r w:rsidRPr="00071FF7">
        <w:rPr>
          <w:sz w:val="28"/>
          <w:szCs w:val="28"/>
          <w:lang w:val="ru-RU"/>
        </w:rPr>
        <w:t>00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Ф.И.О., должность руководителя</w:t>
      </w:r>
      <w:r w:rsidR="005B1B7D" w:rsidRPr="00071FF7">
        <w:rPr>
          <w:sz w:val="28"/>
          <w:szCs w:val="28"/>
          <w:lang w:val="ru-RU"/>
        </w:rPr>
        <w:t>:</w:t>
      </w:r>
      <w:r w:rsidRPr="00071FF7">
        <w:rPr>
          <w:sz w:val="28"/>
          <w:szCs w:val="28"/>
          <w:lang w:val="ru-RU"/>
        </w:rPr>
        <w:t xml:space="preserve"> Фальков Иван Михайлович, глава Пригородного сельского поселения </w:t>
      </w:r>
      <w:proofErr w:type="spellStart"/>
      <w:r w:rsidRPr="00071FF7">
        <w:rPr>
          <w:sz w:val="28"/>
          <w:szCs w:val="28"/>
          <w:lang w:val="ru-RU"/>
        </w:rPr>
        <w:t>Калачеевского</w:t>
      </w:r>
      <w:proofErr w:type="spellEnd"/>
      <w:r w:rsidRPr="00071FF7">
        <w:rPr>
          <w:sz w:val="28"/>
          <w:szCs w:val="28"/>
          <w:lang w:val="ru-RU"/>
        </w:rPr>
        <w:t xml:space="preserve"> муниципального района Воронежской области</w:t>
      </w:r>
    </w:p>
    <w:p w:rsidR="00ED51AC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Общая численность сотрудников – 10 человек</w:t>
      </w:r>
      <w:r w:rsidR="00693AFA">
        <w:rPr>
          <w:sz w:val="28"/>
          <w:szCs w:val="28"/>
          <w:lang w:val="ru-RU"/>
        </w:rPr>
        <w:t>.</w:t>
      </w:r>
    </w:p>
    <w:p w:rsidR="00A47ACF" w:rsidRDefault="00A47ACF" w:rsidP="0046444A">
      <w:pPr>
        <w:pStyle w:val="af"/>
        <w:spacing w:after="0" w:line="240" w:lineRule="auto"/>
        <w:ind w:left="0" w:firstLine="709"/>
        <w:rPr>
          <w:sz w:val="28"/>
          <w:szCs w:val="28"/>
          <w:shd w:val="clear" w:color="auto" w:fill="FFFFFF"/>
          <w:lang w:val="ru-RU"/>
        </w:rPr>
      </w:pPr>
      <w:r w:rsidRPr="00071FF7">
        <w:rPr>
          <w:sz w:val="28"/>
          <w:szCs w:val="28"/>
          <w:shd w:val="clear" w:color="auto" w:fill="FFFFFF"/>
          <w:lang w:val="ru-RU"/>
        </w:rPr>
        <w:t>В оперативном управлении администрации Пригородного сельского поселения находятся помещения в административном здании общей площадью</w:t>
      </w:r>
      <w:r w:rsidR="005B1B7D" w:rsidRPr="00071FF7">
        <w:rPr>
          <w:sz w:val="28"/>
          <w:szCs w:val="28"/>
          <w:shd w:val="clear" w:color="auto" w:fill="FFFFFF"/>
          <w:lang w:val="ru-RU"/>
        </w:rPr>
        <w:t xml:space="preserve"> </w:t>
      </w:r>
      <w:r w:rsidR="00071FF7" w:rsidRPr="00071FF7">
        <w:rPr>
          <w:sz w:val="28"/>
          <w:szCs w:val="28"/>
          <w:shd w:val="clear" w:color="auto" w:fill="FFFFFF"/>
          <w:lang w:val="ru-RU"/>
        </w:rPr>
        <w:t>593,4</w:t>
      </w:r>
      <w:r w:rsidR="005B1B7D" w:rsidRPr="00071FF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71FF7">
        <w:rPr>
          <w:sz w:val="28"/>
          <w:szCs w:val="28"/>
          <w:shd w:val="clear" w:color="auto" w:fill="FFFFFF"/>
          <w:lang w:val="ru-RU"/>
        </w:rPr>
        <w:t>кв.м</w:t>
      </w:r>
      <w:proofErr w:type="spellEnd"/>
      <w:proofErr w:type="gramEnd"/>
      <w:r w:rsidRPr="00071FF7">
        <w:rPr>
          <w:sz w:val="28"/>
          <w:szCs w:val="28"/>
          <w:shd w:val="clear" w:color="auto" w:fill="FFFFFF"/>
          <w:lang w:val="ru-RU"/>
        </w:rPr>
        <w:t xml:space="preserve">, </w:t>
      </w:r>
      <w:r w:rsidR="00071FF7">
        <w:rPr>
          <w:sz w:val="28"/>
          <w:szCs w:val="28"/>
          <w:shd w:val="clear" w:color="auto" w:fill="FFFFFF"/>
          <w:lang w:val="ru-RU"/>
        </w:rPr>
        <w:t>в том числе занятые органами местного самоуправления – 346,</w:t>
      </w:r>
      <w:r w:rsidR="003E16E6">
        <w:rPr>
          <w:sz w:val="28"/>
          <w:szCs w:val="28"/>
          <w:shd w:val="clear" w:color="auto" w:fill="FFFFFF"/>
          <w:lang w:val="ru-RU"/>
        </w:rPr>
        <w:t xml:space="preserve">6 </w:t>
      </w:r>
      <w:proofErr w:type="spellStart"/>
      <w:r w:rsidR="003E16E6">
        <w:rPr>
          <w:sz w:val="28"/>
          <w:szCs w:val="28"/>
          <w:shd w:val="clear" w:color="auto" w:fill="FFFFFF"/>
          <w:lang w:val="ru-RU"/>
        </w:rPr>
        <w:t>кв.м</w:t>
      </w:r>
      <w:proofErr w:type="spellEnd"/>
      <w:r w:rsidR="003E16E6">
        <w:rPr>
          <w:sz w:val="28"/>
          <w:szCs w:val="28"/>
          <w:shd w:val="clear" w:color="auto" w:fill="FFFFFF"/>
          <w:lang w:val="ru-RU"/>
        </w:rPr>
        <w:t>., о</w:t>
      </w:r>
      <w:r w:rsidRPr="00071FF7">
        <w:rPr>
          <w:sz w:val="28"/>
          <w:szCs w:val="28"/>
          <w:shd w:val="clear" w:color="auto" w:fill="FFFFFF"/>
          <w:lang w:val="ru-RU"/>
        </w:rPr>
        <w:t>тапливаем</w:t>
      </w:r>
      <w:r w:rsidR="005B1B7D" w:rsidRPr="00071FF7">
        <w:rPr>
          <w:sz w:val="28"/>
          <w:szCs w:val="28"/>
          <w:shd w:val="clear" w:color="auto" w:fill="FFFFFF"/>
          <w:lang w:val="ru-RU"/>
        </w:rPr>
        <w:t>ый</w:t>
      </w:r>
      <w:r w:rsidRPr="00071FF7">
        <w:rPr>
          <w:sz w:val="28"/>
          <w:szCs w:val="28"/>
          <w:shd w:val="clear" w:color="auto" w:fill="FFFFFF"/>
          <w:lang w:val="ru-RU"/>
        </w:rPr>
        <w:t xml:space="preserve"> объем </w:t>
      </w:r>
      <w:r w:rsidR="00071FF7" w:rsidRPr="00071FF7">
        <w:rPr>
          <w:sz w:val="28"/>
          <w:szCs w:val="28"/>
          <w:shd w:val="clear" w:color="auto" w:fill="FFFFFF"/>
          <w:lang w:val="ru-RU"/>
        </w:rPr>
        <w:t xml:space="preserve">по наружному обмеру – 1041 </w:t>
      </w:r>
      <w:proofErr w:type="spellStart"/>
      <w:r w:rsidR="00071FF7" w:rsidRPr="00071FF7">
        <w:rPr>
          <w:sz w:val="28"/>
          <w:szCs w:val="28"/>
          <w:shd w:val="clear" w:color="auto" w:fill="FFFFFF"/>
          <w:lang w:val="ru-RU"/>
        </w:rPr>
        <w:t>куб.м</w:t>
      </w:r>
      <w:proofErr w:type="spellEnd"/>
      <w:r w:rsidR="00071FF7" w:rsidRPr="00071FF7">
        <w:rPr>
          <w:sz w:val="28"/>
          <w:szCs w:val="28"/>
          <w:shd w:val="clear" w:color="auto" w:fill="FFFFFF"/>
          <w:lang w:val="ru-RU"/>
        </w:rPr>
        <w:t>.</w:t>
      </w:r>
    </w:p>
    <w:p w:rsidR="00693AFA" w:rsidRPr="00071FF7" w:rsidRDefault="00693AFA" w:rsidP="00693AF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693AFA">
        <w:rPr>
          <w:sz w:val="28"/>
          <w:szCs w:val="28"/>
          <w:lang w:val="ru-RU"/>
        </w:rPr>
        <w:t xml:space="preserve">Планирует, организует и курирует работу по энергосбережению </w:t>
      </w:r>
      <w:r>
        <w:rPr>
          <w:sz w:val="28"/>
          <w:szCs w:val="28"/>
          <w:lang w:val="ru-RU"/>
        </w:rPr>
        <w:t>глава Пригородного сельского поселения.</w:t>
      </w:r>
    </w:p>
    <w:p w:rsidR="00ED51AC" w:rsidRPr="009F6086" w:rsidRDefault="00ED51AC" w:rsidP="00ED51AC">
      <w:pPr>
        <w:pStyle w:val="af"/>
        <w:spacing w:after="0" w:line="240" w:lineRule="auto"/>
        <w:ind w:left="567"/>
        <w:jc w:val="left"/>
        <w:rPr>
          <w:sz w:val="26"/>
          <w:szCs w:val="26"/>
          <w:lang w:val="ru-RU"/>
        </w:rPr>
      </w:pPr>
    </w:p>
    <w:p w:rsidR="00B50A8E" w:rsidRPr="00920898" w:rsidRDefault="00B50A8E" w:rsidP="00B50A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898">
        <w:rPr>
          <w:rFonts w:ascii="Times New Roman" w:hAnsi="Times New Roman"/>
          <w:sz w:val="28"/>
          <w:szCs w:val="28"/>
        </w:rPr>
        <w:t>В качестве исходной информации для определения потенциала снижения потребления ресурсов использованы данные декларации о потреблении энергетических ресурсов за 2019 год, составленной в соответствии с Порядком предоставления декларации о потреблении энергетических ресурсов, утвержденным Приказом Минэкономразвития от 28.10.2019 № 707.</w:t>
      </w:r>
    </w:p>
    <w:p w:rsidR="00B50A8E" w:rsidRPr="006370D5" w:rsidRDefault="00B50A8E" w:rsidP="00ED51AC">
      <w:pPr>
        <w:pStyle w:val="af"/>
        <w:spacing w:after="0" w:line="240" w:lineRule="auto"/>
        <w:ind w:left="567"/>
        <w:jc w:val="left"/>
        <w:rPr>
          <w:sz w:val="26"/>
          <w:szCs w:val="26"/>
          <w:lang w:val="ru-RU"/>
        </w:rPr>
      </w:pPr>
    </w:p>
    <w:p w:rsidR="00ED51AC" w:rsidRPr="006370D5" w:rsidRDefault="00ED51AC" w:rsidP="00ED51AC">
      <w:pPr>
        <w:pStyle w:val="af"/>
        <w:tabs>
          <w:tab w:val="center" w:pos="5102"/>
          <w:tab w:val="left" w:pos="7935"/>
        </w:tabs>
        <w:spacing w:after="0" w:line="240" w:lineRule="auto"/>
        <w:ind w:left="567"/>
        <w:jc w:val="left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 xml:space="preserve">Сведения о потреблении энергетических ресурсов, </w:t>
      </w:r>
      <w:r w:rsidRPr="006370D5">
        <w:rPr>
          <w:sz w:val="26"/>
          <w:szCs w:val="26"/>
          <w:lang w:val="ru-RU"/>
        </w:rPr>
        <w:tab/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827"/>
        <w:gridCol w:w="2251"/>
        <w:gridCol w:w="2251"/>
      </w:tblGrid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№</w:t>
            </w:r>
          </w:p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Наименование энергетического ресурса</w:t>
            </w:r>
          </w:p>
        </w:tc>
        <w:tc>
          <w:tcPr>
            <w:tcW w:w="2251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Тепловая энергия, всего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Гкал</w:t>
            </w:r>
          </w:p>
        </w:tc>
        <w:tc>
          <w:tcPr>
            <w:tcW w:w="2251" w:type="dxa"/>
          </w:tcPr>
          <w:p w:rsidR="00ED51AC" w:rsidRPr="006370D5" w:rsidRDefault="003E16E6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3E16E6">
              <w:rPr>
                <w:sz w:val="26"/>
                <w:szCs w:val="26"/>
                <w:lang w:val="ru-RU"/>
              </w:rPr>
              <w:t>69,97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370D5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6370D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51" w:type="dxa"/>
          </w:tcPr>
          <w:p w:rsidR="00ED51AC" w:rsidRPr="006370D5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10,00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251" w:type="dxa"/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134,76</w:t>
            </w:r>
          </w:p>
        </w:tc>
      </w:tr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Электрическая энергия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кВт/ч</w:t>
            </w:r>
          </w:p>
        </w:tc>
        <w:tc>
          <w:tcPr>
            <w:tcW w:w="2251" w:type="dxa"/>
          </w:tcPr>
          <w:p w:rsidR="00ED51AC" w:rsidRPr="006370D5" w:rsidRDefault="003E16E6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3E16E6">
              <w:rPr>
                <w:sz w:val="26"/>
                <w:szCs w:val="26"/>
                <w:lang w:val="ru-RU"/>
              </w:rPr>
              <w:t>2</w:t>
            </w:r>
            <w:r w:rsidR="00CC496F">
              <w:rPr>
                <w:sz w:val="26"/>
                <w:szCs w:val="26"/>
                <w:lang w:val="ru-RU"/>
              </w:rPr>
              <w:t xml:space="preserve"> </w:t>
            </w:r>
            <w:r w:rsidRPr="003E16E6">
              <w:rPr>
                <w:sz w:val="26"/>
                <w:szCs w:val="26"/>
                <w:lang w:val="ru-RU"/>
              </w:rPr>
              <w:t>740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370D5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6370D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51" w:type="dxa"/>
          </w:tcPr>
          <w:p w:rsidR="00ED51AC" w:rsidRPr="006370D5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0,337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251" w:type="dxa"/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19,75</w:t>
            </w:r>
          </w:p>
        </w:tc>
      </w:tr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Холодная вода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куб. м.</w:t>
            </w:r>
          </w:p>
        </w:tc>
        <w:tc>
          <w:tcPr>
            <w:tcW w:w="2251" w:type="dxa"/>
          </w:tcPr>
          <w:p w:rsidR="00ED51AC" w:rsidRPr="006370D5" w:rsidRDefault="003E16E6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3E16E6">
              <w:rPr>
                <w:sz w:val="26"/>
                <w:szCs w:val="26"/>
                <w:lang w:val="ru-RU"/>
              </w:rPr>
              <w:t>25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251" w:type="dxa"/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0,94</w:t>
            </w:r>
          </w:p>
        </w:tc>
      </w:tr>
    </w:tbl>
    <w:p w:rsidR="00ED51AC" w:rsidRPr="006370D5" w:rsidRDefault="00ED51AC" w:rsidP="00ED51AC">
      <w:pPr>
        <w:pStyle w:val="af"/>
        <w:spacing w:after="0" w:line="240" w:lineRule="auto"/>
        <w:ind w:left="567"/>
        <w:jc w:val="center"/>
        <w:rPr>
          <w:sz w:val="26"/>
          <w:szCs w:val="26"/>
          <w:lang w:val="ru-RU"/>
        </w:rPr>
      </w:pPr>
    </w:p>
    <w:p w:rsidR="00ED51AC" w:rsidRPr="006370D5" w:rsidRDefault="009F6086" w:rsidP="009F6086">
      <w:pPr>
        <w:pStyle w:val="af"/>
        <w:spacing w:after="0" w:line="240" w:lineRule="auto"/>
        <w:ind w:left="709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ED51AC" w:rsidRPr="006370D5">
        <w:rPr>
          <w:sz w:val="26"/>
          <w:szCs w:val="26"/>
          <w:lang w:val="ru-RU"/>
        </w:rPr>
        <w:t>Электроснабжение</w:t>
      </w:r>
    </w:p>
    <w:p w:rsidR="00ED51AC" w:rsidRPr="006370D5" w:rsidRDefault="00ED51AC" w:rsidP="00ED51AC">
      <w:pPr>
        <w:pStyle w:val="af"/>
        <w:tabs>
          <w:tab w:val="left" w:pos="7755"/>
        </w:tabs>
        <w:spacing w:after="0" w:line="240" w:lineRule="auto"/>
        <w:ind w:left="0" w:firstLine="709"/>
        <w:jc w:val="left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>2.1 Анализ эффективности системы электроснабжения,</w:t>
      </w:r>
      <w:r w:rsidRPr="006370D5">
        <w:rPr>
          <w:sz w:val="26"/>
          <w:szCs w:val="26"/>
          <w:lang w:val="ru-RU"/>
        </w:rPr>
        <w:tab/>
        <w:t>Таблица 2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827"/>
        <w:gridCol w:w="2251"/>
        <w:gridCol w:w="3420"/>
      </w:tblGrid>
      <w:tr w:rsidR="00ED51AC" w:rsidRPr="006370D5" w:rsidTr="005962B2"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 xml:space="preserve">Наименование </w:t>
            </w:r>
          </w:p>
        </w:tc>
        <w:tc>
          <w:tcPr>
            <w:tcW w:w="2251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3420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6370D5" w:rsidTr="009F6086"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6370D5" w:rsidTr="009F6086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Электрическая энергия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кВт/ч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2 740</w:t>
            </w:r>
          </w:p>
        </w:tc>
      </w:tr>
      <w:tr w:rsidR="00ED51AC" w:rsidRPr="006370D5" w:rsidTr="009F60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370D5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6370D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0,337</w:t>
            </w:r>
          </w:p>
        </w:tc>
      </w:tr>
      <w:tr w:rsidR="00ED51AC" w:rsidRPr="006370D5" w:rsidTr="009F60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19,75</w:t>
            </w:r>
          </w:p>
        </w:tc>
      </w:tr>
    </w:tbl>
    <w:p w:rsidR="00ED51AC" w:rsidRPr="006370D5" w:rsidRDefault="00ED51AC" w:rsidP="00ED51A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ED51AC" w:rsidRPr="006370D5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>2.1.1. Баланс потребления электрической энергии за базовый год представлено ниже, в тыс. кВт/ч</w:t>
      </w:r>
    </w:p>
    <w:p w:rsidR="00ED51AC" w:rsidRPr="006370D5" w:rsidRDefault="00ED51AC" w:rsidP="00ED51AC">
      <w:pPr>
        <w:pStyle w:val="af"/>
        <w:spacing w:after="0" w:line="240" w:lineRule="auto"/>
        <w:ind w:left="0"/>
        <w:rPr>
          <w:sz w:val="26"/>
          <w:szCs w:val="26"/>
          <w:lang w:val="ru-RU"/>
        </w:rPr>
      </w:pPr>
    </w:p>
    <w:p w:rsidR="00ED51AC" w:rsidRPr="006370D5" w:rsidRDefault="00ED51AC" w:rsidP="00ED51AC">
      <w:pPr>
        <w:pStyle w:val="af"/>
        <w:tabs>
          <w:tab w:val="left" w:pos="783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ab/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Статья</w:t>
            </w:r>
          </w:p>
        </w:tc>
        <w:tc>
          <w:tcPr>
            <w:tcW w:w="2092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Отчетный (базовый год), 2019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Приход</w:t>
            </w:r>
          </w:p>
        </w:tc>
        <w:tc>
          <w:tcPr>
            <w:tcW w:w="209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Сторонний источник</w:t>
            </w:r>
          </w:p>
        </w:tc>
        <w:tc>
          <w:tcPr>
            <w:tcW w:w="2092" w:type="dxa"/>
          </w:tcPr>
          <w:p w:rsidR="00ED51AC" w:rsidRPr="00CC496F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2,74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 xml:space="preserve">1.2. 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Собственное производство</w:t>
            </w:r>
          </w:p>
        </w:tc>
        <w:tc>
          <w:tcPr>
            <w:tcW w:w="2092" w:type="dxa"/>
          </w:tcPr>
          <w:p w:rsidR="00ED51AC" w:rsidRPr="00CC496F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-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righ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Итого суммарный приход</w:t>
            </w:r>
          </w:p>
        </w:tc>
        <w:tc>
          <w:tcPr>
            <w:tcW w:w="2092" w:type="dxa"/>
          </w:tcPr>
          <w:p w:rsidR="00ED51AC" w:rsidRPr="00CC496F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2,74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Расход</w:t>
            </w:r>
            <w:r w:rsidR="00CC496F">
              <w:rPr>
                <w:sz w:val="26"/>
                <w:szCs w:val="26"/>
                <w:lang w:val="ru-RU"/>
              </w:rPr>
              <w:t xml:space="preserve"> </w:t>
            </w:r>
            <w:r w:rsidR="00CC496F" w:rsidRPr="006370D5">
              <w:rPr>
                <w:sz w:val="26"/>
                <w:szCs w:val="26"/>
                <w:lang w:val="ru-RU"/>
              </w:rPr>
              <w:t>на собственные нужды</w:t>
            </w:r>
          </w:p>
        </w:tc>
        <w:tc>
          <w:tcPr>
            <w:tcW w:w="2092" w:type="dxa"/>
          </w:tcPr>
          <w:p w:rsidR="00ED51AC" w:rsidRPr="00CC496F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2,74</w:t>
            </w:r>
          </w:p>
        </w:tc>
      </w:tr>
    </w:tbl>
    <w:p w:rsidR="00ED51AC" w:rsidRPr="00ED51AC" w:rsidRDefault="00ED51AC" w:rsidP="00ED51AC">
      <w:pPr>
        <w:pStyle w:val="af"/>
        <w:spacing w:after="0" w:line="240" w:lineRule="auto"/>
        <w:ind w:left="0" w:firstLine="567"/>
        <w:jc w:val="left"/>
        <w:rPr>
          <w:szCs w:val="24"/>
          <w:lang w:val="ru-RU"/>
        </w:rPr>
      </w:pPr>
    </w:p>
    <w:p w:rsidR="00ED51AC" w:rsidRPr="00B50A8E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Общее состояние системы электроснабжения находится в удовлетворительном состоянии, регламентные провер</w:t>
      </w:r>
      <w:r w:rsidR="006370D5">
        <w:rPr>
          <w:sz w:val="26"/>
          <w:szCs w:val="26"/>
          <w:lang w:val="ru-RU"/>
        </w:rPr>
        <w:t>ки и обслуживание проводя</w:t>
      </w:r>
      <w:r w:rsidRPr="00B50A8E">
        <w:rPr>
          <w:sz w:val="26"/>
          <w:szCs w:val="26"/>
          <w:lang w:val="ru-RU"/>
        </w:rPr>
        <w:t>тся в срок и не вызыва</w:t>
      </w:r>
      <w:r w:rsidR="006370D5">
        <w:rPr>
          <w:sz w:val="26"/>
          <w:szCs w:val="26"/>
          <w:lang w:val="ru-RU"/>
        </w:rPr>
        <w:t>ю</w:t>
      </w:r>
      <w:r w:rsidRPr="00B50A8E">
        <w:rPr>
          <w:sz w:val="26"/>
          <w:szCs w:val="26"/>
          <w:lang w:val="ru-RU"/>
        </w:rPr>
        <w:t>т нареканий.</w:t>
      </w:r>
    </w:p>
    <w:p w:rsidR="00ED51AC" w:rsidRPr="00B50A8E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Ввод оборудован прибором учета электроэнергии, даты и сроки поверок соблюдены и не превышены.</w:t>
      </w:r>
    </w:p>
    <w:p w:rsidR="00ED51AC" w:rsidRPr="00B50A8E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lastRenderedPageBreak/>
        <w:t xml:space="preserve">В соответствии с Приказом Минэкономразвития России от 15.07.2020 № 425 в сопоставимых условиях </w:t>
      </w:r>
      <w:r w:rsidR="006370D5">
        <w:rPr>
          <w:sz w:val="26"/>
          <w:szCs w:val="26"/>
          <w:lang w:val="ru-RU"/>
        </w:rPr>
        <w:t>здание эффективно, требование по снижению показателей расхода электроэнергии не устанавливается.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D51AC" w:rsidRPr="00B50A8E" w:rsidRDefault="006370D5" w:rsidP="0063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обеспечения</w:t>
      </w:r>
      <w:r w:rsidR="00ED51AC" w:rsidRPr="00B50A8E">
        <w:rPr>
          <w:rFonts w:ascii="Times New Roman" w:hAnsi="Times New Roman" w:cs="Times New Roman"/>
          <w:sz w:val="26"/>
          <w:szCs w:val="26"/>
        </w:rPr>
        <w:t xml:space="preserve"> </w:t>
      </w:r>
      <w:r w:rsidRPr="00FB3885">
        <w:rPr>
          <w:rFonts w:ascii="Times New Roman" w:eastAsia="Calibri" w:hAnsi="Times New Roman" w:cs="Times New Roman"/>
          <w:sz w:val="28"/>
          <w:szCs w:val="28"/>
        </w:rPr>
        <w:t xml:space="preserve">эффективного и </w:t>
      </w:r>
      <w:r w:rsidRPr="00EF111D">
        <w:rPr>
          <w:rFonts w:ascii="Times New Roman" w:eastAsia="Calibri" w:hAnsi="Times New Roman" w:cs="Times New Roman"/>
          <w:sz w:val="28"/>
          <w:szCs w:val="28"/>
        </w:rPr>
        <w:t xml:space="preserve">рационального использования </w:t>
      </w:r>
      <w:r w:rsidR="00ED51AC" w:rsidRPr="00B50A8E">
        <w:rPr>
          <w:rFonts w:ascii="Times New Roman" w:hAnsi="Times New Roman" w:cs="Times New Roman"/>
          <w:sz w:val="26"/>
          <w:szCs w:val="26"/>
        </w:rPr>
        <w:t>электрической энергии</w:t>
      </w:r>
      <w:r>
        <w:rPr>
          <w:rFonts w:ascii="Times New Roman" w:hAnsi="Times New Roman" w:cs="Times New Roman"/>
          <w:sz w:val="26"/>
          <w:szCs w:val="26"/>
        </w:rPr>
        <w:t xml:space="preserve"> программой предусмотрено:</w:t>
      </w:r>
    </w:p>
    <w:p w:rsidR="00ED51AC" w:rsidRPr="00B50A8E" w:rsidRDefault="00ED51AC" w:rsidP="0063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 xml:space="preserve">- </w:t>
      </w:r>
      <w:r w:rsidR="006370D5">
        <w:rPr>
          <w:rFonts w:ascii="Times New Roman" w:hAnsi="Times New Roman" w:cs="Times New Roman"/>
          <w:sz w:val="26"/>
          <w:szCs w:val="26"/>
        </w:rPr>
        <w:t>проведение инструктажа сотрудников администрации</w:t>
      </w:r>
      <w:r w:rsidRPr="00B50A8E">
        <w:rPr>
          <w:rFonts w:ascii="Times New Roman" w:hAnsi="Times New Roman" w:cs="Times New Roman"/>
          <w:sz w:val="26"/>
          <w:szCs w:val="26"/>
        </w:rPr>
        <w:t xml:space="preserve"> по методам энергосбережения и повышения энергетической эффективности;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 xml:space="preserve">- </w:t>
      </w:r>
      <w:r w:rsidR="006370D5">
        <w:rPr>
          <w:rFonts w:ascii="Times New Roman" w:hAnsi="Times New Roman" w:cs="Times New Roman"/>
          <w:sz w:val="26"/>
          <w:szCs w:val="26"/>
        </w:rPr>
        <w:t>у</w:t>
      </w:r>
      <w:r w:rsidRPr="00B50A8E">
        <w:rPr>
          <w:rFonts w:ascii="Times New Roman" w:hAnsi="Times New Roman" w:cs="Times New Roman"/>
          <w:sz w:val="26"/>
          <w:szCs w:val="26"/>
        </w:rPr>
        <w:t>становка средств наглядн</w:t>
      </w:r>
      <w:r w:rsidR="006370D5">
        <w:rPr>
          <w:rFonts w:ascii="Times New Roman" w:hAnsi="Times New Roman" w:cs="Times New Roman"/>
          <w:sz w:val="26"/>
          <w:szCs w:val="26"/>
        </w:rPr>
        <w:t>ой агитации по энергосбережению.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D51AC" w:rsidRPr="00632491" w:rsidRDefault="00ED51AC" w:rsidP="006370D5">
      <w:pPr>
        <w:pStyle w:val="af"/>
        <w:spacing w:after="0" w:line="240" w:lineRule="auto"/>
        <w:ind w:left="0" w:firstLine="709"/>
        <w:jc w:val="left"/>
        <w:rPr>
          <w:color w:val="FF0000"/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3. Теплоснабжение</w:t>
      </w:r>
      <w:r w:rsidR="00632491">
        <w:rPr>
          <w:sz w:val="26"/>
          <w:szCs w:val="26"/>
          <w:lang w:val="ru-RU"/>
        </w:rPr>
        <w:t xml:space="preserve">  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3.1. Описание и анализ системы теплоснабжения.</w:t>
      </w:r>
    </w:p>
    <w:p w:rsidR="00ED51AC" w:rsidRPr="00B50A8E" w:rsidRDefault="00ED51AC" w:rsidP="00A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 xml:space="preserve">3.1.1. Теплоснабжение администрации Пригородного сельского поселения Калачевского муниципального района Воронежской области осуществляется централизованно. </w:t>
      </w:r>
      <w:r w:rsidR="00A73BF0">
        <w:rPr>
          <w:rFonts w:ascii="Times New Roman" w:hAnsi="Times New Roman" w:cs="Times New Roman"/>
          <w:sz w:val="26"/>
          <w:szCs w:val="26"/>
        </w:rPr>
        <w:t>Оплата за отопление производится расчетным методом.</w:t>
      </w:r>
    </w:p>
    <w:p w:rsidR="00ED51AC" w:rsidRPr="00B50A8E" w:rsidRDefault="00ED51AC" w:rsidP="0004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3.1.2. Объем потребления тепловой энергии на нужды объектов организации за базовый 2019 год представлен ниже.</w:t>
      </w:r>
    </w:p>
    <w:p w:rsidR="00ED51AC" w:rsidRPr="00B50A8E" w:rsidRDefault="00ED51AC" w:rsidP="00ED51AC">
      <w:pPr>
        <w:pStyle w:val="af"/>
        <w:tabs>
          <w:tab w:val="left" w:pos="756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ab/>
        <w:t>Таблица 4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2694"/>
        <w:gridCol w:w="2835"/>
      </w:tblGrid>
      <w:tr w:rsidR="00ED51AC" w:rsidRPr="00B50A8E" w:rsidTr="005962B2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2835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B50A8E" w:rsidTr="005962B2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B50A8E" w:rsidTr="005962B2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Тепловая энергия, всего</w:t>
            </w:r>
          </w:p>
        </w:tc>
        <w:tc>
          <w:tcPr>
            <w:tcW w:w="2694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Гкал</w:t>
            </w:r>
          </w:p>
        </w:tc>
        <w:tc>
          <w:tcPr>
            <w:tcW w:w="2835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69,97</w:t>
            </w:r>
          </w:p>
        </w:tc>
      </w:tr>
      <w:tr w:rsidR="00ED51AC" w:rsidRPr="00B50A8E" w:rsidTr="005962B2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B50A8E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B50A8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835" w:type="dxa"/>
          </w:tcPr>
          <w:p w:rsidR="00ED51AC" w:rsidRPr="00B50A8E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10,00</w:t>
            </w:r>
          </w:p>
        </w:tc>
      </w:tr>
      <w:tr w:rsidR="00ED51AC" w:rsidRPr="00B50A8E" w:rsidTr="005962B2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835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134,76</w:t>
            </w:r>
          </w:p>
        </w:tc>
      </w:tr>
    </w:tbl>
    <w:p w:rsidR="00ED51AC" w:rsidRPr="00ED51AC" w:rsidRDefault="00ED51AC" w:rsidP="00ED51AC">
      <w:pPr>
        <w:pStyle w:val="af"/>
        <w:spacing w:after="0" w:line="240" w:lineRule="auto"/>
        <w:ind w:left="0"/>
        <w:jc w:val="left"/>
        <w:rPr>
          <w:szCs w:val="24"/>
          <w:lang w:val="ru-RU"/>
        </w:rPr>
      </w:pPr>
    </w:p>
    <w:p w:rsidR="00ED51AC" w:rsidRPr="00B50A8E" w:rsidRDefault="00046546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Система отопления характеризуется значительным износом, срок службы которой составляет 40 лет. </w:t>
      </w:r>
      <w:r w:rsidR="00ED51AC" w:rsidRPr="00B50A8E">
        <w:rPr>
          <w:sz w:val="26"/>
          <w:szCs w:val="26"/>
          <w:lang w:val="ru-RU"/>
        </w:rPr>
        <w:t xml:space="preserve">Состояние системы отопления </w:t>
      </w:r>
      <w:r w:rsidR="00720970">
        <w:rPr>
          <w:sz w:val="26"/>
          <w:szCs w:val="26"/>
          <w:lang w:val="ru-RU"/>
        </w:rPr>
        <w:t>в настоящее время обеспечивает</w:t>
      </w:r>
      <w:r w:rsidR="00ED51AC" w:rsidRPr="00B50A8E">
        <w:rPr>
          <w:sz w:val="26"/>
          <w:szCs w:val="26"/>
          <w:lang w:val="ru-RU"/>
        </w:rPr>
        <w:t xml:space="preserve"> бесперебойную деятельность администрации Пригородного сельского поселения </w:t>
      </w:r>
      <w:proofErr w:type="spellStart"/>
      <w:r w:rsidR="00ED51AC" w:rsidRPr="00B50A8E">
        <w:rPr>
          <w:sz w:val="26"/>
          <w:szCs w:val="26"/>
          <w:lang w:val="ru-RU"/>
        </w:rPr>
        <w:t>Калачеевского</w:t>
      </w:r>
      <w:proofErr w:type="spellEnd"/>
      <w:r w:rsidR="00ED51AC" w:rsidRPr="00B50A8E">
        <w:rPr>
          <w:sz w:val="26"/>
          <w:szCs w:val="26"/>
          <w:lang w:val="ru-RU"/>
        </w:rPr>
        <w:t xml:space="preserve"> муниципального района Воронежской области</w:t>
      </w:r>
      <w:r>
        <w:rPr>
          <w:sz w:val="26"/>
          <w:szCs w:val="26"/>
          <w:lang w:val="ru-RU"/>
        </w:rPr>
        <w:t>, но требует значительных финансовых вложений для проведения капитального ремонта</w:t>
      </w:r>
      <w:r w:rsidR="00ED51AC" w:rsidRPr="00B50A8E">
        <w:rPr>
          <w:sz w:val="26"/>
          <w:szCs w:val="26"/>
          <w:lang w:val="ru-RU"/>
        </w:rPr>
        <w:t>. Состояние отапливаемого здания удовлетворительное: стены здания без видимых нарушений и дефектов.</w:t>
      </w:r>
      <w:r w:rsidR="00B50A8E">
        <w:rPr>
          <w:sz w:val="26"/>
          <w:szCs w:val="26"/>
          <w:lang w:val="ru-RU"/>
        </w:rPr>
        <w:t xml:space="preserve"> </w:t>
      </w:r>
      <w:r w:rsidR="00B50A8E" w:rsidRPr="00B50A8E">
        <w:rPr>
          <w:sz w:val="26"/>
          <w:szCs w:val="26"/>
          <w:lang w:val="ru-RU"/>
        </w:rPr>
        <w:t xml:space="preserve">Для обеспечения </w:t>
      </w:r>
      <w:r w:rsidR="00B50A8E">
        <w:rPr>
          <w:sz w:val="26"/>
          <w:szCs w:val="26"/>
          <w:lang w:val="ru-RU"/>
        </w:rPr>
        <w:t xml:space="preserve">снижения </w:t>
      </w:r>
      <w:r w:rsidR="00B50A8E" w:rsidRPr="00B50A8E">
        <w:rPr>
          <w:sz w:val="26"/>
          <w:szCs w:val="26"/>
          <w:lang w:val="ru-RU"/>
        </w:rPr>
        <w:t>потерь тепловой энергии требуется ремонт системы отопления и замена</w:t>
      </w:r>
      <w:r w:rsidR="00ED51AC" w:rsidRPr="00B50A8E">
        <w:rPr>
          <w:sz w:val="26"/>
          <w:szCs w:val="26"/>
          <w:lang w:val="ru-RU"/>
        </w:rPr>
        <w:t xml:space="preserve"> </w:t>
      </w:r>
      <w:r w:rsidR="00B50A8E" w:rsidRPr="00B50A8E">
        <w:rPr>
          <w:sz w:val="26"/>
          <w:szCs w:val="26"/>
          <w:lang w:val="ru-RU"/>
        </w:rPr>
        <w:t>оконных блоков.</w:t>
      </w:r>
      <w:r w:rsidR="00B50A8E">
        <w:rPr>
          <w:sz w:val="26"/>
          <w:szCs w:val="26"/>
          <w:lang w:val="ru-RU"/>
        </w:rPr>
        <w:t xml:space="preserve"> </w:t>
      </w:r>
    </w:p>
    <w:p w:rsidR="00ED51AC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В соответствии с Приказом Минэкономразвития России от 15.07.2020 № 425 в сопоставимых условиях требования по снижению потребления не устанавливаются.</w:t>
      </w:r>
    </w:p>
    <w:p w:rsidR="00EA71A8" w:rsidRPr="00920898" w:rsidRDefault="00EA71A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 xml:space="preserve">Мероприятия по энергосбережению: </w:t>
      </w:r>
    </w:p>
    <w:p w:rsidR="00EA71A8" w:rsidRPr="00920898" w:rsidRDefault="00EA71A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1) оснащение администрации прибором учёта расхода тепловой энергии;</w:t>
      </w:r>
    </w:p>
    <w:p w:rsidR="00920898" w:rsidRPr="00920898" w:rsidRDefault="0092089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2) замена оконных блоков;</w:t>
      </w:r>
    </w:p>
    <w:p w:rsidR="00EA71A8" w:rsidRPr="00EA71A8" w:rsidRDefault="0092089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3</w:t>
      </w:r>
      <w:r w:rsidR="00EA71A8" w:rsidRPr="00920898">
        <w:rPr>
          <w:sz w:val="26"/>
          <w:szCs w:val="26"/>
          <w:lang w:val="ru-RU"/>
        </w:rPr>
        <w:t xml:space="preserve">) </w:t>
      </w:r>
      <w:r w:rsidRPr="00920898">
        <w:rPr>
          <w:sz w:val="26"/>
          <w:szCs w:val="26"/>
          <w:lang w:val="ru-RU"/>
        </w:rPr>
        <w:t xml:space="preserve">капитальный </w:t>
      </w:r>
      <w:r w:rsidR="00EA71A8" w:rsidRPr="00920898">
        <w:rPr>
          <w:sz w:val="26"/>
          <w:szCs w:val="26"/>
          <w:lang w:val="ru-RU"/>
        </w:rPr>
        <w:t xml:space="preserve">ремонт системы </w:t>
      </w:r>
      <w:r w:rsidRPr="00920898">
        <w:rPr>
          <w:sz w:val="26"/>
          <w:szCs w:val="26"/>
          <w:lang w:val="ru-RU"/>
        </w:rPr>
        <w:t>отопления</w:t>
      </w:r>
      <w:r w:rsidR="00EA71A8" w:rsidRPr="00920898">
        <w:rPr>
          <w:sz w:val="26"/>
          <w:szCs w:val="26"/>
          <w:lang w:val="ru-RU"/>
        </w:rPr>
        <w:t>.</w:t>
      </w:r>
      <w:r w:rsidR="00EA71A8">
        <w:rPr>
          <w:sz w:val="26"/>
          <w:szCs w:val="26"/>
          <w:lang w:val="ru-RU"/>
        </w:rPr>
        <w:t xml:space="preserve"> </w:t>
      </w:r>
    </w:p>
    <w:p w:rsidR="00ED51AC" w:rsidRPr="00B50A8E" w:rsidRDefault="00ED51AC" w:rsidP="00B50A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4. Водоснабжение</w:t>
      </w:r>
    </w:p>
    <w:p w:rsidR="00ED51AC" w:rsidRPr="00B50A8E" w:rsidRDefault="00ED51AC" w:rsidP="00B50A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4.1 Описание и анализ системы водоснабжения.</w:t>
      </w:r>
    </w:p>
    <w:p w:rsidR="00ED51AC" w:rsidRPr="00B50A8E" w:rsidRDefault="00ED51AC" w:rsidP="00B50A8E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 xml:space="preserve">4.1.2. Водоснабжение администрации Пригородного сельского поселения </w:t>
      </w:r>
      <w:proofErr w:type="spellStart"/>
      <w:r w:rsidRPr="00B50A8E">
        <w:rPr>
          <w:sz w:val="26"/>
          <w:szCs w:val="26"/>
          <w:lang w:val="ru-RU"/>
        </w:rPr>
        <w:t>Калачеевского</w:t>
      </w:r>
      <w:proofErr w:type="spellEnd"/>
      <w:r w:rsidRPr="00B50A8E">
        <w:rPr>
          <w:sz w:val="26"/>
          <w:szCs w:val="26"/>
          <w:lang w:val="ru-RU"/>
        </w:rPr>
        <w:t xml:space="preserve"> муниципального района Воронежской области централизованное и </w:t>
      </w:r>
      <w:r w:rsidRPr="00B50A8E">
        <w:rPr>
          <w:sz w:val="26"/>
          <w:szCs w:val="26"/>
          <w:lang w:val="ru-RU"/>
        </w:rPr>
        <w:lastRenderedPageBreak/>
        <w:t>осуществляется от водопроводной сети. Холодная вода используется на хозяйственно-бытовые цели. Заключен договор на отпуск воды.</w:t>
      </w:r>
    </w:p>
    <w:p w:rsidR="00ED51AC" w:rsidRPr="00B50A8E" w:rsidRDefault="00ED51AC" w:rsidP="00B50A8E">
      <w:pPr>
        <w:pStyle w:val="af"/>
        <w:spacing w:after="0" w:line="240" w:lineRule="auto"/>
        <w:ind w:left="0" w:firstLine="567"/>
        <w:jc w:val="lef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 xml:space="preserve">4.1.3. Фактическое потребление воды за базовый 2019 год приведено ниже, </w:t>
      </w:r>
    </w:p>
    <w:p w:rsidR="00CC496F" w:rsidRDefault="00ED51AC" w:rsidP="00ED51AC">
      <w:pPr>
        <w:pStyle w:val="af"/>
        <w:tabs>
          <w:tab w:val="left" w:pos="747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ab/>
      </w:r>
    </w:p>
    <w:p w:rsidR="00CC496F" w:rsidRDefault="00CC496F" w:rsidP="00ED51AC">
      <w:pPr>
        <w:pStyle w:val="af"/>
        <w:tabs>
          <w:tab w:val="left" w:pos="747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</w:p>
    <w:p w:rsidR="00ED51AC" w:rsidRPr="00B50A8E" w:rsidRDefault="00ED51AC" w:rsidP="00CC496F">
      <w:pPr>
        <w:pStyle w:val="af"/>
        <w:tabs>
          <w:tab w:val="left" w:pos="7470"/>
        </w:tabs>
        <w:spacing w:after="0" w:line="240" w:lineRule="auto"/>
        <w:ind w:left="0"/>
        <w:jc w:val="righ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Таблица 5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2251"/>
        <w:gridCol w:w="3420"/>
      </w:tblGrid>
      <w:tr w:rsidR="00ED51AC" w:rsidRPr="00B50A8E" w:rsidTr="009F6086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 xml:space="preserve">Наименование </w:t>
            </w:r>
          </w:p>
        </w:tc>
        <w:tc>
          <w:tcPr>
            <w:tcW w:w="2251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3420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B50A8E" w:rsidTr="009F6086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20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B50A8E" w:rsidTr="009F6086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Холодная вода</w:t>
            </w:r>
          </w:p>
        </w:tc>
        <w:tc>
          <w:tcPr>
            <w:tcW w:w="2251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куб. м.</w:t>
            </w:r>
          </w:p>
        </w:tc>
        <w:tc>
          <w:tcPr>
            <w:tcW w:w="3420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25</w:t>
            </w:r>
          </w:p>
        </w:tc>
      </w:tr>
      <w:tr w:rsidR="00ED51AC" w:rsidRPr="00B50A8E" w:rsidTr="009F6086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3420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0,94</w:t>
            </w:r>
          </w:p>
        </w:tc>
      </w:tr>
    </w:tbl>
    <w:p w:rsidR="00ED51AC" w:rsidRPr="00B50A8E" w:rsidRDefault="00ED51AC" w:rsidP="00ED51AC">
      <w:pPr>
        <w:pStyle w:val="af"/>
        <w:spacing w:after="0" w:line="240" w:lineRule="auto"/>
        <w:ind w:left="0"/>
        <w:rPr>
          <w:sz w:val="26"/>
          <w:szCs w:val="26"/>
          <w:lang w:val="ru-RU"/>
        </w:rPr>
      </w:pPr>
    </w:p>
    <w:p w:rsidR="00ED51AC" w:rsidRPr="00B50A8E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В целом система водоснабжения находится в удовлетворительном состоянии, регламентные проверки и обслуживание проводится в срок и не вызывает нареканий, сроки проверок приборов учета воды соблюдены и не превышены.</w:t>
      </w:r>
    </w:p>
    <w:p w:rsidR="00ED51AC" w:rsidRPr="00B50A8E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 xml:space="preserve">В соответствии с Приказом минэкономразвития России от 15.07.2020 № 425 значение удельного годового значения в базовом 2019 году равно </w:t>
      </w:r>
      <w:r w:rsidR="00CC496F" w:rsidRPr="00CC496F">
        <w:rPr>
          <w:sz w:val="26"/>
          <w:szCs w:val="26"/>
          <w:lang w:val="ru-RU"/>
        </w:rPr>
        <w:t>1,25</w:t>
      </w:r>
      <w:r w:rsidRPr="00CC496F">
        <w:rPr>
          <w:sz w:val="26"/>
          <w:szCs w:val="26"/>
          <w:lang w:val="ru-RU"/>
        </w:rPr>
        <w:t xml:space="preserve"> м. куб/чел,</w:t>
      </w:r>
      <w:r w:rsidRPr="00B50A8E">
        <w:rPr>
          <w:sz w:val="26"/>
          <w:szCs w:val="26"/>
          <w:lang w:val="ru-RU"/>
        </w:rPr>
        <w:t xml:space="preserve"> данное значение эффективно и требование </w:t>
      </w:r>
      <w:r w:rsidR="00693AFA">
        <w:rPr>
          <w:sz w:val="26"/>
          <w:szCs w:val="26"/>
          <w:lang w:val="ru-RU"/>
        </w:rPr>
        <w:t xml:space="preserve">по снижению ресурсов </w:t>
      </w:r>
      <w:r w:rsidRPr="00B50A8E">
        <w:rPr>
          <w:sz w:val="26"/>
          <w:szCs w:val="26"/>
          <w:lang w:val="ru-RU"/>
        </w:rPr>
        <w:t>не устанавливается. Любые разработанные мероприятия по сбережению воды будут не эффективны, т.е. не окупаемые.</w:t>
      </w:r>
    </w:p>
    <w:p w:rsidR="00ED51AC" w:rsidRPr="00B50A8E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</w:p>
    <w:p w:rsidR="00ED51AC" w:rsidRPr="00B50A8E" w:rsidRDefault="00ED51AC" w:rsidP="00E2479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B50A8E">
        <w:rPr>
          <w:rFonts w:ascii="Times New Roman" w:hAnsi="Times New Roman" w:cs="Times New Roman"/>
          <w:sz w:val="26"/>
          <w:szCs w:val="26"/>
        </w:rPr>
        <w:t>5. П</w:t>
      </w:r>
      <w:r w:rsidRPr="00B50A8E">
        <w:rPr>
          <w:rFonts w:ascii="Times New Roman" w:hAnsi="Times New Roman" w:cs="Times New Roman"/>
          <w:sz w:val="26"/>
          <w:szCs w:val="26"/>
          <w:lang w:bidi="ru-RU"/>
        </w:rPr>
        <w:t>отребление моторного топлива</w:t>
      </w:r>
    </w:p>
    <w:p w:rsidR="00ED51AC" w:rsidRPr="00B50A8E" w:rsidRDefault="00ED51AC" w:rsidP="00E24799">
      <w:pPr>
        <w:pStyle w:val="af"/>
        <w:ind w:left="0" w:firstLine="709"/>
        <w:rPr>
          <w:sz w:val="26"/>
          <w:szCs w:val="26"/>
          <w:lang w:val="ru-RU" w:bidi="ru-RU"/>
        </w:rPr>
      </w:pPr>
      <w:r w:rsidRPr="00B50A8E">
        <w:rPr>
          <w:sz w:val="26"/>
          <w:szCs w:val="26"/>
          <w:lang w:val="ru-RU" w:bidi="ru-RU"/>
        </w:rPr>
        <w:t>На балансе Администрации Пригородного сельского поселения имеется действующий автотранспорт. Расход моторного топлива также включен в энергобаланс объекта. Потребление моторного топлива представлено ниже.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2236"/>
        <w:gridCol w:w="2354"/>
      </w:tblGrid>
      <w:tr w:rsidR="00ED51AC" w:rsidRPr="00B50A8E" w:rsidTr="005962B2">
        <w:trPr>
          <w:trHeight w:val="268"/>
        </w:trPr>
        <w:tc>
          <w:tcPr>
            <w:tcW w:w="2586" w:type="pct"/>
            <w:shd w:val="clear" w:color="auto" w:fill="auto"/>
          </w:tcPr>
          <w:p w:rsidR="00ED51AC" w:rsidRPr="00B50A8E" w:rsidRDefault="00ED51AC" w:rsidP="005962B2">
            <w:pPr>
              <w:pStyle w:val="af"/>
              <w:spacing w:line="240" w:lineRule="auto"/>
              <w:ind w:left="0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Наименование</w:t>
            </w:r>
          </w:p>
        </w:tc>
        <w:tc>
          <w:tcPr>
            <w:tcW w:w="1176" w:type="pct"/>
            <w:shd w:val="clear" w:color="auto" w:fill="auto"/>
          </w:tcPr>
          <w:p w:rsidR="00ED51AC" w:rsidRPr="00B50A8E" w:rsidRDefault="00ED51AC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Ед. изм.</w:t>
            </w:r>
          </w:p>
        </w:tc>
        <w:tc>
          <w:tcPr>
            <w:tcW w:w="1238" w:type="pct"/>
            <w:shd w:val="clear" w:color="auto" w:fill="auto"/>
          </w:tcPr>
          <w:p w:rsidR="00ED51AC" w:rsidRPr="00B50A8E" w:rsidRDefault="00ED51AC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2019 год</w:t>
            </w:r>
          </w:p>
        </w:tc>
      </w:tr>
      <w:tr w:rsidR="00ED51AC" w:rsidRPr="00B50A8E" w:rsidTr="005962B2">
        <w:trPr>
          <w:trHeight w:val="273"/>
        </w:trPr>
        <w:tc>
          <w:tcPr>
            <w:tcW w:w="2586" w:type="pct"/>
            <w:shd w:val="clear" w:color="auto" w:fill="auto"/>
          </w:tcPr>
          <w:p w:rsidR="00ED51AC" w:rsidRPr="00B50A8E" w:rsidRDefault="00ED51AC" w:rsidP="005962B2">
            <w:pPr>
              <w:pStyle w:val="af"/>
              <w:spacing w:line="240" w:lineRule="auto"/>
              <w:ind w:left="0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Моторного топлива всего, в том числе:</w:t>
            </w:r>
          </w:p>
        </w:tc>
        <w:tc>
          <w:tcPr>
            <w:tcW w:w="1176" w:type="pct"/>
            <w:shd w:val="clear" w:color="auto" w:fill="auto"/>
          </w:tcPr>
          <w:p w:rsidR="00ED51AC" w:rsidRPr="00B50A8E" w:rsidRDefault="00ED51AC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proofErr w:type="spellStart"/>
            <w:r w:rsidRPr="00B50A8E">
              <w:rPr>
                <w:sz w:val="26"/>
                <w:szCs w:val="26"/>
                <w:lang w:val="ru-RU" w:bidi="ru-RU"/>
              </w:rPr>
              <w:t>т.у.т</w:t>
            </w:r>
            <w:proofErr w:type="spellEnd"/>
            <w:r w:rsidRPr="00B50A8E">
              <w:rPr>
                <w:sz w:val="26"/>
                <w:szCs w:val="26"/>
                <w:lang w:val="ru-RU" w:bidi="ru-RU"/>
              </w:rPr>
              <w:t>/л</w:t>
            </w:r>
          </w:p>
        </w:tc>
        <w:tc>
          <w:tcPr>
            <w:tcW w:w="1238" w:type="pct"/>
            <w:shd w:val="clear" w:color="auto" w:fill="auto"/>
          </w:tcPr>
          <w:p w:rsidR="00ED51AC" w:rsidRPr="00B50A8E" w:rsidRDefault="005962B2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>
              <w:rPr>
                <w:sz w:val="26"/>
                <w:szCs w:val="26"/>
                <w:lang w:val="ru-RU" w:bidi="ru-RU"/>
              </w:rPr>
              <w:t>0,00001</w:t>
            </w:r>
          </w:p>
        </w:tc>
      </w:tr>
      <w:tr w:rsidR="00ED51AC" w:rsidRPr="00B50A8E" w:rsidTr="005962B2">
        <w:trPr>
          <w:trHeight w:val="558"/>
        </w:trPr>
        <w:tc>
          <w:tcPr>
            <w:tcW w:w="2586" w:type="pct"/>
            <w:shd w:val="clear" w:color="auto" w:fill="auto"/>
          </w:tcPr>
          <w:p w:rsidR="00ED51AC" w:rsidRPr="00B50A8E" w:rsidRDefault="00ED51AC" w:rsidP="005962B2">
            <w:pPr>
              <w:pStyle w:val="af"/>
              <w:ind w:left="0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Бензин</w:t>
            </w:r>
          </w:p>
        </w:tc>
        <w:tc>
          <w:tcPr>
            <w:tcW w:w="1176" w:type="pct"/>
            <w:shd w:val="clear" w:color="auto" w:fill="auto"/>
          </w:tcPr>
          <w:p w:rsidR="00ED51AC" w:rsidRPr="00B50A8E" w:rsidRDefault="00ED51AC" w:rsidP="009F6086">
            <w:pPr>
              <w:pStyle w:val="af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т</w:t>
            </w:r>
          </w:p>
        </w:tc>
        <w:tc>
          <w:tcPr>
            <w:tcW w:w="1238" w:type="pct"/>
            <w:shd w:val="clear" w:color="auto" w:fill="auto"/>
          </w:tcPr>
          <w:p w:rsidR="00ED51AC" w:rsidRPr="00B50A8E" w:rsidRDefault="00ED51AC" w:rsidP="009F6086">
            <w:pPr>
              <w:pStyle w:val="af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5,7</w:t>
            </w:r>
          </w:p>
        </w:tc>
      </w:tr>
    </w:tbl>
    <w:p w:rsidR="00ED51AC" w:rsidRPr="00B50A8E" w:rsidRDefault="005962B2" w:rsidP="00ED51AC">
      <w:pPr>
        <w:pStyle w:val="af"/>
        <w:spacing w:after="0" w:line="240" w:lineRule="auto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</w:t>
      </w:r>
      <w:r w:rsidRPr="00B50A8E">
        <w:rPr>
          <w:sz w:val="26"/>
          <w:szCs w:val="26"/>
          <w:lang w:val="ru-RU"/>
        </w:rPr>
        <w:t xml:space="preserve">ребование </w:t>
      </w:r>
      <w:r>
        <w:rPr>
          <w:sz w:val="26"/>
          <w:szCs w:val="26"/>
          <w:lang w:val="ru-RU"/>
        </w:rPr>
        <w:t xml:space="preserve">по снижению ресурсов </w:t>
      </w:r>
      <w:r w:rsidRPr="00B50A8E">
        <w:rPr>
          <w:sz w:val="26"/>
          <w:szCs w:val="26"/>
          <w:lang w:val="ru-RU"/>
        </w:rPr>
        <w:t>не устанавливается</w:t>
      </w:r>
      <w:r>
        <w:rPr>
          <w:sz w:val="26"/>
          <w:szCs w:val="26"/>
          <w:lang w:val="ru-RU"/>
        </w:rPr>
        <w:t>.</w:t>
      </w: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6F297A" w:rsidRPr="006F297A" w:rsidRDefault="006F297A" w:rsidP="006F297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297A">
        <w:rPr>
          <w:rFonts w:ascii="Times New Roman" w:hAnsi="Times New Roman" w:cs="Times New Roman"/>
          <w:sz w:val="26"/>
          <w:szCs w:val="26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36"/>
        <w:gridCol w:w="1537"/>
        <w:gridCol w:w="1732"/>
        <w:gridCol w:w="1732"/>
        <w:gridCol w:w="1732"/>
      </w:tblGrid>
      <w:tr w:rsidR="006F297A" w:rsidRPr="006F297A" w:rsidTr="000452B7">
        <w:tc>
          <w:tcPr>
            <w:tcW w:w="668" w:type="dxa"/>
            <w:vMerge w:val="restart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77" w:type="dxa"/>
            <w:vMerge w:val="restart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программы</w:t>
            </w:r>
          </w:p>
        </w:tc>
        <w:tc>
          <w:tcPr>
            <w:tcW w:w="1581" w:type="dxa"/>
            <w:vMerge w:val="restart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845" w:type="dxa"/>
            <w:gridSpan w:val="3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Плановые значения целевых показателей программы</w:t>
            </w:r>
          </w:p>
        </w:tc>
      </w:tr>
      <w:tr w:rsidR="006F297A" w:rsidRPr="006F297A" w:rsidTr="000452B7">
        <w:tc>
          <w:tcPr>
            <w:tcW w:w="668" w:type="dxa"/>
            <w:vMerge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vMerge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vMerge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кВт. ч/кв. м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33,3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33,3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33,3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</w:t>
            </w:r>
            <w:r w:rsidRPr="006F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тепловой энергии (в расчете на 1 кв. метр общей площади) 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Гкал/кв. м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Удельный расход холодной вводы (в расчете на 1 человека)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куб. м./чел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5,2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5,2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5,2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7" w:type="dxa"/>
          </w:tcPr>
          <w:p w:rsidR="006F297A" w:rsidRPr="0017176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моторного топлива </w:t>
            </w:r>
          </w:p>
        </w:tc>
        <w:tc>
          <w:tcPr>
            <w:tcW w:w="1581" w:type="dxa"/>
          </w:tcPr>
          <w:p w:rsidR="006F297A" w:rsidRPr="0017176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тут/л</w:t>
            </w:r>
          </w:p>
        </w:tc>
        <w:tc>
          <w:tcPr>
            <w:tcW w:w="1615" w:type="dxa"/>
          </w:tcPr>
          <w:p w:rsidR="006F297A" w:rsidRPr="0017176A" w:rsidRDefault="006F297A" w:rsidP="0059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5962B2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1615" w:type="dxa"/>
          </w:tcPr>
          <w:p w:rsidR="006F297A" w:rsidRPr="0017176A" w:rsidRDefault="006F297A" w:rsidP="0059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176A" w:rsidRPr="0017176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962B2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1615" w:type="dxa"/>
          </w:tcPr>
          <w:p w:rsidR="006F297A" w:rsidRPr="0017176A" w:rsidRDefault="0017176A" w:rsidP="0059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5962B2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</w:tr>
    </w:tbl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6F297A" w:rsidRDefault="006F297A" w:rsidP="006F297A">
      <w:pPr>
        <w:spacing w:line="240" w:lineRule="auto"/>
        <w:rPr>
          <w:rFonts w:ascii="Arial" w:hAnsi="Arial" w:cs="Arial"/>
          <w:szCs w:val="24"/>
        </w:rPr>
        <w:sectPr w:rsidR="006F297A" w:rsidSect="006F297A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6F297A" w:rsidRPr="006F297A" w:rsidRDefault="006F297A" w:rsidP="006F297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297A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МЕРОПРИЯТИЙ ПРОГРАММЫ ЭНЕРГОСБЕРЕЖЕНИЯ И ПОВЫШЕНИЯ ЭНЕРГЕТИЧЕСКОЙ ЭФФЕКТИВНОСТИ 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764"/>
        <w:gridCol w:w="851"/>
        <w:gridCol w:w="850"/>
        <w:gridCol w:w="709"/>
        <w:gridCol w:w="709"/>
        <w:gridCol w:w="992"/>
        <w:gridCol w:w="1079"/>
        <w:gridCol w:w="831"/>
        <w:gridCol w:w="619"/>
        <w:gridCol w:w="731"/>
        <w:gridCol w:w="993"/>
        <w:gridCol w:w="753"/>
        <w:gridCol w:w="877"/>
        <w:gridCol w:w="715"/>
        <w:gridCol w:w="703"/>
        <w:gridCol w:w="1049"/>
        <w:gridCol w:w="14"/>
      </w:tblGrid>
      <w:tr w:rsidR="006F297A" w:rsidRPr="006F297A" w:rsidTr="008C4E50">
        <w:trPr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ind w:right="-171" w:hanging="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N </w:t>
            </w:r>
          </w:p>
          <w:p w:rsidR="006F297A" w:rsidRPr="006F297A" w:rsidRDefault="006F297A" w:rsidP="000452B7">
            <w:pPr>
              <w:pStyle w:val="ae"/>
              <w:ind w:right="-171" w:hanging="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2023 г.</w:t>
            </w:r>
          </w:p>
        </w:tc>
      </w:tr>
      <w:tr w:rsidR="006F297A" w:rsidRPr="006F297A" w:rsidTr="008C4E50">
        <w:trPr>
          <w:gridAfter w:val="1"/>
          <w:wAfter w:w="14" w:type="dxa"/>
          <w:trHeight w:val="70"/>
          <w:jc w:val="center"/>
        </w:trPr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Экономия топливно- энергетических ресурсов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Экономия топливно- энергетических ресурсов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Экономия топливно- энергетических ресурсов</w:t>
            </w:r>
          </w:p>
        </w:tc>
      </w:tr>
      <w:tr w:rsidR="006F297A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ind w:left="-50" w:right="-36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в стоимостном выражении, </w:t>
            </w:r>
          </w:p>
          <w:p w:rsidR="006F297A" w:rsidRPr="006F297A" w:rsidRDefault="006F297A" w:rsidP="000452B7">
            <w:pPr>
              <w:pStyle w:val="ae"/>
              <w:ind w:left="-50" w:right="-36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в стоимостном выражении, </w:t>
            </w:r>
          </w:p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в стоимостном выражении, </w:t>
            </w:r>
          </w:p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F297A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tabs>
                <w:tab w:val="left" w:pos="607"/>
              </w:tabs>
              <w:ind w:left="-102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объем, тыс.</w:t>
            </w:r>
          </w:p>
          <w:p w:rsidR="006F297A" w:rsidRPr="006F297A" w:rsidRDefault="006F297A" w:rsidP="000452B7">
            <w:pPr>
              <w:pStyle w:val="ae"/>
              <w:tabs>
                <w:tab w:val="left" w:pos="607"/>
              </w:tabs>
              <w:ind w:left="-102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ind w:right="-41" w:hanging="53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объем, тыс.</w:t>
            </w:r>
          </w:p>
          <w:p w:rsidR="006F297A" w:rsidRPr="006F297A" w:rsidRDefault="006F297A" w:rsidP="000452B7">
            <w:pPr>
              <w:pStyle w:val="ae"/>
              <w:ind w:right="-41" w:hanging="53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ind w:right="-140" w:hanging="121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ind w:hanging="76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F297A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17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left="-45" w:right="-108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Проведение ежеквартального анализа потребления ТЭР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Весенне-осеннее обследование здания и помещений на предмет износа в целях своевременног</w:t>
            </w:r>
            <w:r w:rsidRPr="006F297A">
              <w:rPr>
                <w:rFonts w:ascii="Times New Roman" w:hAnsi="Times New Roman" w:cs="Times New Roman"/>
              </w:rPr>
              <w:lastRenderedPageBreak/>
              <w:t>о проведения ремонта для снижения потерь тепловой энергии в 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8C4E50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Инструктаж </w:t>
            </w:r>
            <w:r w:rsidR="008C4E50">
              <w:rPr>
                <w:rFonts w:ascii="Times New Roman" w:hAnsi="Times New Roman" w:cs="Times New Roman"/>
              </w:rPr>
              <w:t xml:space="preserve">сотрудников </w:t>
            </w:r>
            <w:r w:rsidRPr="006F297A">
              <w:rPr>
                <w:rFonts w:ascii="Times New Roman" w:hAnsi="Times New Roman" w:cs="Times New Roman"/>
              </w:rPr>
              <w:t xml:space="preserve">по методам энергосбережения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Установка средств наглядной агитации по энергосбережению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31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2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 w:hanging="114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Замена счетчика по учету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31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ind w:right="-102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ind w:right="-108" w:hanging="114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9F6086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прибора учета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920898" w:rsidP="00920898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</w:t>
            </w:r>
            <w:r w:rsidR="008C4E50">
              <w:rPr>
                <w:rFonts w:ascii="Times New Roman" w:hAnsi="Times New Roman" w:cs="Times New Roman"/>
              </w:rPr>
              <w:t>емонт системы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9F6086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9F6086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Итого 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297A" w:rsidRPr="006F297A" w:rsidRDefault="006F297A" w:rsidP="006F297A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452B7" w:rsidRDefault="000452B7" w:rsidP="008C4E50">
      <w:pPr>
        <w:tabs>
          <w:tab w:val="left" w:pos="11057"/>
        </w:tabs>
        <w:spacing w:line="240" w:lineRule="auto"/>
        <w:jc w:val="center"/>
        <w:rPr>
          <w:rFonts w:ascii="Arial" w:hAnsi="Arial" w:cs="Arial"/>
          <w:szCs w:val="24"/>
        </w:rPr>
        <w:sectPr w:rsidR="000452B7" w:rsidSect="000452B7">
          <w:pgSz w:w="16838" w:h="11906" w:orient="landscape"/>
          <w:pgMar w:top="1701" w:right="851" w:bottom="1134" w:left="1701" w:header="709" w:footer="709" w:gutter="0"/>
          <w:cols w:space="708"/>
          <w:docGrid w:linePitch="360"/>
        </w:sectPr>
      </w:pPr>
    </w:p>
    <w:p w:rsidR="006F297A" w:rsidRPr="00DA4721" w:rsidRDefault="006F297A" w:rsidP="006F297A">
      <w:pPr>
        <w:spacing w:line="240" w:lineRule="auto"/>
        <w:jc w:val="center"/>
        <w:rPr>
          <w:rFonts w:ascii="Arial" w:hAnsi="Arial" w:cs="Arial"/>
          <w:szCs w:val="24"/>
        </w:rPr>
      </w:pP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ФОРМА ОТЧЕТА О ДОСТИЖЕНИИ ЗНАЧЕНИЙ ЦЕЛЕВЫХ ПОКАЗАТЕЛЕЙ ПРОГРАММЫ ЭНЕРГОСБЕРЕЖЕНИЯ И ПОВЫШЕНИЯ ЭНЕРГЕТИЧЕСКОЙ ЭФФЕКТИВНОСТИ </w:t>
      </w: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на 1 января 202</w:t>
      </w:r>
      <w:r w:rsidR="009F6086">
        <w:rPr>
          <w:rFonts w:ascii="Times New Roman" w:hAnsi="Times New Roman" w:cs="Times New Roman"/>
          <w:sz w:val="26"/>
          <w:szCs w:val="26"/>
        </w:rPr>
        <w:t>___</w:t>
      </w:r>
      <w:r w:rsidRPr="009F60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F6086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9F6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6086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9F6086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08"/>
        <w:gridCol w:w="1592"/>
        <w:gridCol w:w="1615"/>
        <w:gridCol w:w="1587"/>
        <w:gridCol w:w="1594"/>
      </w:tblGrid>
      <w:tr w:rsidR="000452B7" w:rsidRPr="009F6086" w:rsidTr="000452B7">
        <w:tc>
          <w:tcPr>
            <w:tcW w:w="675" w:type="dxa"/>
            <w:vMerge w:val="restart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08" w:type="dxa"/>
            <w:vMerge w:val="restart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программы</w:t>
            </w:r>
          </w:p>
        </w:tc>
        <w:tc>
          <w:tcPr>
            <w:tcW w:w="1592" w:type="dxa"/>
            <w:vMerge w:val="restart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796" w:type="dxa"/>
            <w:gridSpan w:val="3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Значения целевых показателей</w:t>
            </w:r>
          </w:p>
        </w:tc>
      </w:tr>
      <w:tr w:rsidR="000452B7" w:rsidRPr="009F6086" w:rsidTr="000452B7">
        <w:tc>
          <w:tcPr>
            <w:tcW w:w="675" w:type="dxa"/>
            <w:vMerge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/кв. м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тепловой энергии (в расчете на 1 кв. метр общей площади) 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Гкал/кв. м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Удельный расход холодной вводы (в расчете на 1 человека)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Куб. м./чел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моторного топлива 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тут/л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52B7" w:rsidRPr="009F6086" w:rsidRDefault="000452B7" w:rsidP="000452B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(уполномоченное лицо) __________________________ ________________________</w:t>
      </w:r>
    </w:p>
    <w:p w:rsidR="000452B7" w:rsidRPr="009F6086" w:rsidRDefault="000452B7" w:rsidP="000452B7">
      <w:pPr>
        <w:tabs>
          <w:tab w:val="left" w:pos="708"/>
          <w:tab w:val="left" w:pos="4020"/>
          <w:tab w:val="left" w:pos="6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ab/>
      </w:r>
      <w:r w:rsidRPr="009F6086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F6086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DA4721" w:rsidRDefault="000452B7" w:rsidP="000452B7">
      <w:pPr>
        <w:tabs>
          <w:tab w:val="center" w:pos="4819"/>
        </w:tabs>
        <w:spacing w:after="0" w:line="240" w:lineRule="auto"/>
        <w:rPr>
          <w:rFonts w:ascii="Arial" w:hAnsi="Arial" w:cs="Arial"/>
          <w:szCs w:val="24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Руководитель технической службы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F6086" w:rsidRDefault="000452B7" w:rsidP="000452B7">
      <w:pPr>
        <w:tabs>
          <w:tab w:val="left" w:pos="4155"/>
          <w:tab w:val="left" w:pos="69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F6086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Руководитель финансово-экономической службы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F6086" w:rsidRDefault="000452B7" w:rsidP="000452B7">
      <w:pPr>
        <w:tabs>
          <w:tab w:val="left" w:pos="4305"/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F6086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«___» ___________ 202</w:t>
      </w:r>
      <w:r w:rsidR="009F6086">
        <w:rPr>
          <w:rFonts w:ascii="Times New Roman" w:hAnsi="Times New Roman" w:cs="Times New Roman"/>
          <w:sz w:val="26"/>
          <w:szCs w:val="26"/>
        </w:rPr>
        <w:t>___</w:t>
      </w:r>
      <w:r w:rsidRPr="009F60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52B7" w:rsidRPr="009F6086" w:rsidRDefault="000452B7" w:rsidP="009F6086">
      <w:pPr>
        <w:rPr>
          <w:rFonts w:ascii="Times New Roman" w:hAnsi="Times New Roman" w:cs="Times New Roman"/>
          <w:sz w:val="26"/>
          <w:szCs w:val="26"/>
        </w:rPr>
        <w:sectPr w:rsidR="000452B7" w:rsidRPr="009F6086" w:rsidSect="000452B7">
          <w:pgSz w:w="11906" w:h="16838"/>
          <w:pgMar w:top="851" w:right="567" w:bottom="1701" w:left="1701" w:header="709" w:footer="709" w:gutter="0"/>
          <w:cols w:space="708"/>
          <w:docGrid w:linePitch="360"/>
        </w:sectPr>
      </w:pPr>
    </w:p>
    <w:p w:rsidR="000452B7" w:rsidRPr="00920898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98">
        <w:rPr>
          <w:rFonts w:ascii="Times New Roman" w:hAnsi="Times New Roman" w:cs="Times New Roman"/>
          <w:sz w:val="24"/>
          <w:szCs w:val="24"/>
        </w:rPr>
        <w:lastRenderedPageBreak/>
        <w:t>ФОРМА ОТЧЕТА О РЕАЛИЗАЦИИ МЕРОПРИЯТИЙ ПРОГРАММЫ ЭНЕРГОСБЕРЕЖЕНИЯ И ПОВЫШЕНИЯ ЭНЕРГЕТИЧЕСКО</w:t>
      </w:r>
      <w:r w:rsidR="009F6086" w:rsidRPr="00920898">
        <w:rPr>
          <w:rFonts w:ascii="Times New Roman" w:hAnsi="Times New Roman" w:cs="Times New Roman"/>
          <w:sz w:val="24"/>
          <w:szCs w:val="24"/>
        </w:rPr>
        <w:t>Й ЭФФЕКТИВНОСТИ на 1 января 202__</w:t>
      </w:r>
      <w:r w:rsidRPr="009208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52B7" w:rsidRPr="00920898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452B7" w:rsidRPr="00920898" w:rsidRDefault="009F6086" w:rsidP="00045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98"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</w:t>
      </w:r>
      <w:proofErr w:type="spellStart"/>
      <w:r w:rsidR="000452B7" w:rsidRPr="00920898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0452B7" w:rsidRPr="0092089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175"/>
        <w:gridCol w:w="1134"/>
        <w:gridCol w:w="1134"/>
        <w:gridCol w:w="992"/>
        <w:gridCol w:w="992"/>
        <w:gridCol w:w="992"/>
        <w:gridCol w:w="1134"/>
        <w:gridCol w:w="993"/>
        <w:gridCol w:w="992"/>
        <w:gridCol w:w="992"/>
        <w:gridCol w:w="992"/>
      </w:tblGrid>
      <w:tr w:rsidR="000452B7" w:rsidRPr="00920898" w:rsidTr="00920898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N 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программы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реализации мероприятий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Экономия топливно-энергетических ресурсов</w:t>
            </w:r>
          </w:p>
        </w:tc>
      </w:tr>
      <w:tr w:rsidR="000452B7" w:rsidRPr="00920898" w:rsidTr="00920898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в натуральном выражении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в стоимостном выражении, тыс. руб.</w:t>
            </w:r>
          </w:p>
        </w:tc>
      </w:tr>
      <w:tr w:rsidR="000452B7" w:rsidRPr="00920898" w:rsidTr="00920898">
        <w:trPr>
          <w:trHeight w:val="299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</w:tr>
      <w:tr w:rsidR="000452B7" w:rsidRPr="00920898" w:rsidTr="00920898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452B7" w:rsidRPr="00920898" w:rsidTr="00920898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13</w:t>
            </w: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left="-4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Проведение ежеквартального анализа потребления ТЭР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Весенне-осеннее обследование здания и помещений на предмет износа в целях своевременного проведения ремонта для снижения потерь тепловой энергии в зимний период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92089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персонала по методам энергосбережения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средств наглядной агитации по </w:t>
            </w:r>
            <w:r w:rsidRPr="00920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энергосбережению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9F6086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Замена счетчика по учету воды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98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Установка прибора учета тепловой энергии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98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Замена оконных блоков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98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системы отопления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Итого по мероприятиям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52B7" w:rsidRPr="00920898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(уполномоченное лицо) __________________________ ________________________</w:t>
      </w:r>
    </w:p>
    <w:p w:rsidR="000452B7" w:rsidRPr="00920898" w:rsidRDefault="000452B7" w:rsidP="000452B7">
      <w:pPr>
        <w:tabs>
          <w:tab w:val="left" w:pos="3705"/>
          <w:tab w:val="left" w:pos="64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20898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Руководитель технической службы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20898" w:rsidRDefault="000452B7" w:rsidP="000452B7">
      <w:pPr>
        <w:tabs>
          <w:tab w:val="left" w:pos="3765"/>
          <w:tab w:val="left" w:pos="65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20898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Руководитель финансово-экономической службы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20898" w:rsidRDefault="000452B7" w:rsidP="000452B7">
      <w:pPr>
        <w:tabs>
          <w:tab w:val="left" w:pos="3840"/>
          <w:tab w:val="left" w:pos="66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 </w:t>
      </w:r>
      <w:r w:rsidRPr="00920898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20898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«___» </w:t>
      </w:r>
      <w:r w:rsidR="009F6086" w:rsidRPr="00920898">
        <w:rPr>
          <w:rFonts w:ascii="Times New Roman" w:hAnsi="Times New Roman" w:cs="Times New Roman"/>
          <w:sz w:val="26"/>
          <w:szCs w:val="26"/>
        </w:rPr>
        <w:t>___________ 202__</w:t>
      </w:r>
      <w:r w:rsidRPr="0092089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DA4721" w:rsidRDefault="000452B7" w:rsidP="000452B7">
      <w:pPr>
        <w:spacing w:after="0" w:line="240" w:lineRule="auto"/>
        <w:rPr>
          <w:rFonts w:ascii="Arial" w:hAnsi="Arial" w:cs="Arial"/>
          <w:szCs w:val="24"/>
        </w:rPr>
        <w:sectPr w:rsidR="000452B7" w:rsidRPr="00DA4721" w:rsidSect="000452B7">
          <w:pgSz w:w="16838" w:h="11906" w:orient="landscape"/>
          <w:pgMar w:top="1702" w:right="567" w:bottom="567" w:left="1701" w:header="709" w:footer="709" w:gutter="0"/>
          <w:cols w:space="708"/>
          <w:docGrid w:linePitch="360"/>
        </w:sectPr>
      </w:pPr>
    </w:p>
    <w:p w:rsidR="0046444A" w:rsidRDefault="0046444A" w:rsidP="0046444A">
      <w:pPr>
        <w:pStyle w:val="af"/>
        <w:spacing w:after="0" w:line="240" w:lineRule="auto"/>
        <w:ind w:left="0"/>
        <w:jc w:val="center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lastRenderedPageBreak/>
        <w:t>ЗАКЛЮЧЕНИЕ</w:t>
      </w:r>
    </w:p>
    <w:p w:rsidR="0046444A" w:rsidRPr="00B50A8E" w:rsidRDefault="0046444A" w:rsidP="0046444A">
      <w:pPr>
        <w:pStyle w:val="af"/>
        <w:spacing w:after="0" w:line="240" w:lineRule="auto"/>
        <w:ind w:left="0"/>
        <w:jc w:val="center"/>
        <w:rPr>
          <w:sz w:val="26"/>
          <w:szCs w:val="26"/>
          <w:lang w:val="ru-RU"/>
        </w:rPr>
      </w:pPr>
    </w:p>
    <w:p w:rsidR="0046444A" w:rsidRPr="0046444A" w:rsidRDefault="0046444A" w:rsidP="0069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A">
        <w:rPr>
          <w:rFonts w:ascii="Times New Roman" w:hAnsi="Times New Roman" w:cs="Times New Roman"/>
          <w:sz w:val="28"/>
          <w:szCs w:val="28"/>
        </w:rPr>
        <w:t xml:space="preserve">Программа включает в себя рассчитанные целевые показатели в области энергосбережения и повышения энергетической эффективности администрации Пригородного сельского поселения </w:t>
      </w:r>
      <w:proofErr w:type="spellStart"/>
      <w:r w:rsidRPr="0046444A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46444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2021-2023 годы.</w:t>
      </w:r>
    </w:p>
    <w:p w:rsidR="0046444A" w:rsidRPr="0046444A" w:rsidRDefault="0046444A" w:rsidP="00693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A">
        <w:rPr>
          <w:rFonts w:ascii="Times New Roman" w:hAnsi="Times New Roman" w:cs="Times New Roman"/>
          <w:sz w:val="28"/>
          <w:szCs w:val="28"/>
        </w:rPr>
        <w:t xml:space="preserve"> 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 2021-2023, направленный на обеспечение рационального использования энергетических ресурсов. </w:t>
      </w:r>
      <w:r w:rsidR="00693AFA" w:rsidRPr="00693AFA">
        <w:rPr>
          <w:rFonts w:ascii="Times New Roman" w:hAnsi="Times New Roman" w:cs="Times New Roman"/>
          <w:sz w:val="28"/>
          <w:szCs w:val="28"/>
        </w:rPr>
        <w:t>Реализация мероприятий программы не позволит увеличить объем потребления энергетических ресурсов.</w:t>
      </w:r>
    </w:p>
    <w:p w:rsidR="0046444A" w:rsidRDefault="0046444A" w:rsidP="0069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A">
        <w:rPr>
          <w:rFonts w:ascii="Times New Roman" w:hAnsi="Times New Roman" w:cs="Times New Roman"/>
          <w:sz w:val="28"/>
          <w:szCs w:val="28"/>
        </w:rPr>
        <w:t xml:space="preserve">Однако могут возникнуть ситуации, при которых </w:t>
      </w:r>
      <w:proofErr w:type="spellStart"/>
      <w:r w:rsidRPr="0046444A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46444A">
        <w:rPr>
          <w:rFonts w:ascii="Times New Roman" w:hAnsi="Times New Roman" w:cs="Times New Roman"/>
          <w:sz w:val="28"/>
          <w:szCs w:val="28"/>
        </w:rPr>
        <w:t xml:space="preserve"> не только не снижаются, несмотря на все проводимые мероприятия по энергосбережению, но и, наоборот, увеличиваются. В связи с этим при расчете фактически достигнутых целевых показателей по энергосбережению необходимо учитывать сопоставимые условия базисного и отчетного периода.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Сопоставимые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условия — это совокупность факторов отчетного периода, связанных с изменением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энергопотребления, но не отражающих работу по энергосбережению (изменение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объемов отапливаемых помещений и численности потребителей ресурсов, повышение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 xml:space="preserve">параметров теплоносителя, связанных с температурой наружного воздуха и т.п.). </w:t>
      </w:r>
    </w:p>
    <w:p w:rsidR="00920898" w:rsidRDefault="00920898" w:rsidP="0092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8">
        <w:rPr>
          <w:rFonts w:ascii="Times New Roman" w:hAnsi="Times New Roman" w:cs="Times New Roman"/>
          <w:sz w:val="28"/>
          <w:szCs w:val="28"/>
        </w:rPr>
        <w:t>Перечень мероприятий Программы и объемы финансирования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898">
        <w:rPr>
          <w:rFonts w:ascii="Times New Roman" w:hAnsi="Times New Roman" w:cs="Times New Roman"/>
          <w:sz w:val="28"/>
          <w:szCs w:val="28"/>
        </w:rPr>
        <w:t>ежегодному уточнению и корректировке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BF0" w:rsidRDefault="00046546" w:rsidP="0069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="00A73BF0" w:rsidRPr="00A73BF0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BF0" w:rsidRPr="00A73BF0">
        <w:rPr>
          <w:rFonts w:ascii="Times New Roman" w:hAnsi="Times New Roman" w:cs="Times New Roman"/>
          <w:sz w:val="28"/>
          <w:szCs w:val="28"/>
        </w:rPr>
        <w:t xml:space="preserve">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920898" w:rsidRDefault="00920898" w:rsidP="00920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98" w:rsidRPr="0046444A" w:rsidRDefault="00920898" w:rsidP="0069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44A" w:rsidRPr="00B50A8E" w:rsidRDefault="0046444A" w:rsidP="00693AFA">
      <w:pPr>
        <w:pStyle w:val="af"/>
        <w:spacing w:after="0"/>
        <w:ind w:left="709"/>
        <w:rPr>
          <w:sz w:val="26"/>
          <w:szCs w:val="26"/>
          <w:lang w:val="ru-RU"/>
        </w:rPr>
      </w:pPr>
    </w:p>
    <w:p w:rsidR="0046444A" w:rsidRDefault="0046444A" w:rsidP="000452B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0C0131" w:rsidRDefault="000C0131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F601AA" w:rsidRPr="00306FF5" w:rsidRDefault="00F601AA" w:rsidP="00F601A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F601AA" w:rsidRPr="00306FF5" w:rsidSect="000452B7">
      <w:pgSz w:w="11906" w:h="16838"/>
      <w:pgMar w:top="1134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862D5C"/>
    <w:multiLevelType w:val="hybridMultilevel"/>
    <w:tmpl w:val="A6A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587B"/>
    <w:multiLevelType w:val="hybridMultilevel"/>
    <w:tmpl w:val="5F2C9E4A"/>
    <w:lvl w:ilvl="0" w:tplc="C8B8D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000C6"/>
    <w:multiLevelType w:val="hybridMultilevel"/>
    <w:tmpl w:val="B41E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1F8F"/>
    <w:multiLevelType w:val="hybridMultilevel"/>
    <w:tmpl w:val="E570BA0E"/>
    <w:lvl w:ilvl="0" w:tplc="78C2079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0750"/>
    <w:multiLevelType w:val="hybridMultilevel"/>
    <w:tmpl w:val="BA282EFE"/>
    <w:lvl w:ilvl="0" w:tplc="0E8672BE">
      <w:start w:val="1"/>
      <w:numFmt w:val="decimal"/>
      <w:lvlText w:val="%1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507C2270">
      <w:numFmt w:val="none"/>
      <w:lvlText w:val=""/>
      <w:lvlJc w:val="left"/>
      <w:pPr>
        <w:tabs>
          <w:tab w:val="num" w:pos="360"/>
        </w:tabs>
      </w:pPr>
    </w:lvl>
    <w:lvl w:ilvl="2" w:tplc="742058CA">
      <w:numFmt w:val="none"/>
      <w:lvlText w:val=""/>
      <w:lvlJc w:val="left"/>
      <w:pPr>
        <w:tabs>
          <w:tab w:val="num" w:pos="360"/>
        </w:tabs>
      </w:pPr>
    </w:lvl>
    <w:lvl w:ilvl="3" w:tplc="A9AE1ABC">
      <w:numFmt w:val="none"/>
      <w:lvlText w:val=""/>
      <w:lvlJc w:val="left"/>
      <w:pPr>
        <w:tabs>
          <w:tab w:val="num" w:pos="360"/>
        </w:tabs>
      </w:pPr>
    </w:lvl>
    <w:lvl w:ilvl="4" w:tplc="E34C9A00">
      <w:numFmt w:val="none"/>
      <w:lvlText w:val=""/>
      <w:lvlJc w:val="left"/>
      <w:pPr>
        <w:tabs>
          <w:tab w:val="num" w:pos="360"/>
        </w:tabs>
      </w:pPr>
    </w:lvl>
    <w:lvl w:ilvl="5" w:tplc="78C20794">
      <w:numFmt w:val="bullet"/>
      <w:lvlText w:val="•"/>
      <w:lvlJc w:val="left"/>
      <w:pPr>
        <w:ind w:left="3664" w:hanging="1417"/>
      </w:pPr>
      <w:rPr>
        <w:rFonts w:hint="default"/>
        <w:lang w:val="ru-RU" w:eastAsia="ru-RU" w:bidi="ru-RU"/>
      </w:rPr>
    </w:lvl>
    <w:lvl w:ilvl="6" w:tplc="F3744FB4">
      <w:numFmt w:val="bullet"/>
      <w:lvlText w:val="•"/>
      <w:lvlJc w:val="left"/>
      <w:pPr>
        <w:ind w:left="5017" w:hanging="1417"/>
      </w:pPr>
      <w:rPr>
        <w:rFonts w:hint="default"/>
        <w:lang w:val="ru-RU" w:eastAsia="ru-RU" w:bidi="ru-RU"/>
      </w:rPr>
    </w:lvl>
    <w:lvl w:ilvl="7" w:tplc="3C889DCA">
      <w:numFmt w:val="bullet"/>
      <w:lvlText w:val="•"/>
      <w:lvlJc w:val="left"/>
      <w:pPr>
        <w:ind w:left="6369" w:hanging="1417"/>
      </w:pPr>
      <w:rPr>
        <w:rFonts w:hint="default"/>
        <w:lang w:val="ru-RU" w:eastAsia="ru-RU" w:bidi="ru-RU"/>
      </w:rPr>
    </w:lvl>
    <w:lvl w:ilvl="8" w:tplc="E0FA6B70">
      <w:numFmt w:val="bullet"/>
      <w:lvlText w:val="•"/>
      <w:lvlJc w:val="left"/>
      <w:pPr>
        <w:ind w:left="7721" w:hanging="1417"/>
      </w:pPr>
      <w:rPr>
        <w:rFonts w:hint="default"/>
        <w:lang w:val="ru-RU" w:eastAsia="ru-RU" w:bidi="ru-RU"/>
      </w:rPr>
    </w:lvl>
  </w:abstractNum>
  <w:abstractNum w:abstractNumId="6" w15:restartNumberingAfterBreak="0">
    <w:nsid w:val="575641C5"/>
    <w:multiLevelType w:val="multilevel"/>
    <w:tmpl w:val="3DDCB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76FD2830"/>
    <w:multiLevelType w:val="hybridMultilevel"/>
    <w:tmpl w:val="BCAE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2BE"/>
    <w:rsid w:val="000036D9"/>
    <w:rsid w:val="00025279"/>
    <w:rsid w:val="000452B7"/>
    <w:rsid w:val="000459A3"/>
    <w:rsid w:val="00046546"/>
    <w:rsid w:val="00046ACE"/>
    <w:rsid w:val="00052CAF"/>
    <w:rsid w:val="0006180F"/>
    <w:rsid w:val="00071FF7"/>
    <w:rsid w:val="000A7A26"/>
    <w:rsid w:val="000C0131"/>
    <w:rsid w:val="000C123A"/>
    <w:rsid w:val="000E1C2B"/>
    <w:rsid w:val="000F198D"/>
    <w:rsid w:val="001158A1"/>
    <w:rsid w:val="00124AD2"/>
    <w:rsid w:val="0017176A"/>
    <w:rsid w:val="001717B2"/>
    <w:rsid w:val="00190D11"/>
    <w:rsid w:val="001A6044"/>
    <w:rsid w:val="001C0D1B"/>
    <w:rsid w:val="00227E28"/>
    <w:rsid w:val="00242D22"/>
    <w:rsid w:val="00253F19"/>
    <w:rsid w:val="00254D8D"/>
    <w:rsid w:val="002726AC"/>
    <w:rsid w:val="002A0D2A"/>
    <w:rsid w:val="002F5A92"/>
    <w:rsid w:val="00306FF5"/>
    <w:rsid w:val="00326CAE"/>
    <w:rsid w:val="00330D61"/>
    <w:rsid w:val="00340C1B"/>
    <w:rsid w:val="003514A5"/>
    <w:rsid w:val="003752BF"/>
    <w:rsid w:val="003A75CA"/>
    <w:rsid w:val="003C167B"/>
    <w:rsid w:val="003C48E1"/>
    <w:rsid w:val="003D2FA3"/>
    <w:rsid w:val="003E16E6"/>
    <w:rsid w:val="004245BA"/>
    <w:rsid w:val="00427806"/>
    <w:rsid w:val="004315D7"/>
    <w:rsid w:val="00432AA9"/>
    <w:rsid w:val="00441DE4"/>
    <w:rsid w:val="00451CB8"/>
    <w:rsid w:val="00456BDD"/>
    <w:rsid w:val="0046444A"/>
    <w:rsid w:val="00471EBD"/>
    <w:rsid w:val="004B2C49"/>
    <w:rsid w:val="004C5054"/>
    <w:rsid w:val="004D540C"/>
    <w:rsid w:val="00502D1D"/>
    <w:rsid w:val="005318B2"/>
    <w:rsid w:val="0057396F"/>
    <w:rsid w:val="005962B2"/>
    <w:rsid w:val="005A4B87"/>
    <w:rsid w:val="005B1B7D"/>
    <w:rsid w:val="005B58BC"/>
    <w:rsid w:val="005D6EA3"/>
    <w:rsid w:val="00600BF3"/>
    <w:rsid w:val="0060264E"/>
    <w:rsid w:val="00632491"/>
    <w:rsid w:val="006370D5"/>
    <w:rsid w:val="00637E16"/>
    <w:rsid w:val="00653C00"/>
    <w:rsid w:val="006622BE"/>
    <w:rsid w:val="006635E8"/>
    <w:rsid w:val="006669E6"/>
    <w:rsid w:val="006855B1"/>
    <w:rsid w:val="00691C0B"/>
    <w:rsid w:val="00693AFA"/>
    <w:rsid w:val="006A1F64"/>
    <w:rsid w:val="006D5105"/>
    <w:rsid w:val="006F2024"/>
    <w:rsid w:val="006F297A"/>
    <w:rsid w:val="006F4DE8"/>
    <w:rsid w:val="007131C5"/>
    <w:rsid w:val="00720970"/>
    <w:rsid w:val="0075482E"/>
    <w:rsid w:val="0076037F"/>
    <w:rsid w:val="00765C51"/>
    <w:rsid w:val="0079786D"/>
    <w:rsid w:val="007B0D79"/>
    <w:rsid w:val="007C4043"/>
    <w:rsid w:val="007C7459"/>
    <w:rsid w:val="007D73FC"/>
    <w:rsid w:val="007E1A8D"/>
    <w:rsid w:val="00802F8E"/>
    <w:rsid w:val="008107D7"/>
    <w:rsid w:val="00883D1D"/>
    <w:rsid w:val="0089109C"/>
    <w:rsid w:val="00892CFA"/>
    <w:rsid w:val="008C4E50"/>
    <w:rsid w:val="009042C4"/>
    <w:rsid w:val="009059D1"/>
    <w:rsid w:val="0091296C"/>
    <w:rsid w:val="00920898"/>
    <w:rsid w:val="00944EC2"/>
    <w:rsid w:val="00970735"/>
    <w:rsid w:val="00987CCD"/>
    <w:rsid w:val="009D0B7A"/>
    <w:rsid w:val="009D0BD2"/>
    <w:rsid w:val="009F536C"/>
    <w:rsid w:val="009F6086"/>
    <w:rsid w:val="00A0104E"/>
    <w:rsid w:val="00A162AE"/>
    <w:rsid w:val="00A44B55"/>
    <w:rsid w:val="00A47ACF"/>
    <w:rsid w:val="00A56DD8"/>
    <w:rsid w:val="00A73BF0"/>
    <w:rsid w:val="00A97F37"/>
    <w:rsid w:val="00AB71A8"/>
    <w:rsid w:val="00B21FE3"/>
    <w:rsid w:val="00B31060"/>
    <w:rsid w:val="00B50A8E"/>
    <w:rsid w:val="00B97F81"/>
    <w:rsid w:val="00BC500B"/>
    <w:rsid w:val="00C25A9E"/>
    <w:rsid w:val="00C40CD5"/>
    <w:rsid w:val="00C414CE"/>
    <w:rsid w:val="00C83732"/>
    <w:rsid w:val="00C869F6"/>
    <w:rsid w:val="00CC496F"/>
    <w:rsid w:val="00D52289"/>
    <w:rsid w:val="00D86F2C"/>
    <w:rsid w:val="00D97A89"/>
    <w:rsid w:val="00DA0B57"/>
    <w:rsid w:val="00DC6E3B"/>
    <w:rsid w:val="00E02A9D"/>
    <w:rsid w:val="00E12DC1"/>
    <w:rsid w:val="00E218DD"/>
    <w:rsid w:val="00E24799"/>
    <w:rsid w:val="00E41F29"/>
    <w:rsid w:val="00E76DAF"/>
    <w:rsid w:val="00E93766"/>
    <w:rsid w:val="00EA686C"/>
    <w:rsid w:val="00EA71A8"/>
    <w:rsid w:val="00ED51AC"/>
    <w:rsid w:val="00EF111D"/>
    <w:rsid w:val="00F15530"/>
    <w:rsid w:val="00F24F79"/>
    <w:rsid w:val="00F33FDB"/>
    <w:rsid w:val="00F511F9"/>
    <w:rsid w:val="00F52845"/>
    <w:rsid w:val="00F601AA"/>
    <w:rsid w:val="00F702BE"/>
    <w:rsid w:val="00F80D87"/>
    <w:rsid w:val="00F9544A"/>
    <w:rsid w:val="00FB0F9E"/>
    <w:rsid w:val="00FB3885"/>
    <w:rsid w:val="00FC0A3F"/>
    <w:rsid w:val="00FD4E3E"/>
    <w:rsid w:val="00FE5426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B989"/>
  <w15:docId w15:val="{3A31F327-0D9A-43C4-BAFC-3616D86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F6"/>
  </w:style>
  <w:style w:type="paragraph" w:styleId="1">
    <w:name w:val="heading 1"/>
    <w:basedOn w:val="a"/>
    <w:next w:val="a"/>
    <w:link w:val="10"/>
    <w:uiPriority w:val="99"/>
    <w:qFormat/>
    <w:rsid w:val="002F5A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F5A92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F5A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F5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99"/>
    <w:rsid w:val="00E4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6F2024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6F202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6F2024"/>
    <w:rPr>
      <w:i/>
      <w:iCs/>
    </w:rPr>
  </w:style>
  <w:style w:type="character" w:styleId="ab">
    <w:name w:val="Hyperlink"/>
    <w:basedOn w:val="a0"/>
    <w:uiPriority w:val="99"/>
    <w:unhideWhenUsed/>
    <w:rsid w:val="00F33FDB"/>
    <w:rPr>
      <w:color w:val="0000FF"/>
      <w:u w:val="single"/>
    </w:rPr>
  </w:style>
  <w:style w:type="character" w:styleId="ac">
    <w:name w:val="Emphasis"/>
    <w:basedOn w:val="a0"/>
    <w:uiPriority w:val="20"/>
    <w:qFormat/>
    <w:rsid w:val="00326CAE"/>
    <w:rPr>
      <w:i/>
      <w:iCs/>
    </w:rPr>
  </w:style>
  <w:style w:type="paragraph" w:customStyle="1" w:styleId="s1">
    <w:name w:val="s_1"/>
    <w:basedOn w:val="a"/>
    <w:rsid w:val="0004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06FF5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06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24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45B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6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B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56BDD"/>
  </w:style>
  <w:style w:type="table" w:customStyle="1" w:styleId="2">
    <w:name w:val="Сетка таблицы2"/>
    <w:basedOn w:val="a1"/>
    <w:next w:val="a3"/>
    <w:uiPriority w:val="59"/>
    <w:rsid w:val="00EF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452B7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af0">
    <w:name w:val="header"/>
    <w:basedOn w:val="a"/>
    <w:link w:val="af1"/>
    <w:uiPriority w:val="99"/>
    <w:unhideWhenUsed/>
    <w:rsid w:val="000452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rsid w:val="000452B7"/>
    <w:rPr>
      <w:rFonts w:ascii="Times New Roman" w:eastAsia="Calibri" w:hAnsi="Times New Roman" w:cs="Times New Roman"/>
      <w:sz w:val="24"/>
      <w:lang w:val="en-US"/>
    </w:rPr>
  </w:style>
  <w:style w:type="paragraph" w:styleId="af2">
    <w:name w:val="footer"/>
    <w:basedOn w:val="a"/>
    <w:link w:val="af3"/>
    <w:uiPriority w:val="99"/>
    <w:unhideWhenUsed/>
    <w:rsid w:val="000452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0452B7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261B-F3FF-4427-A7E0-49F43300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ОльгаФедоровна</dc:creator>
  <cp:keywords/>
  <dc:description/>
  <cp:lastModifiedBy>Камышанова</cp:lastModifiedBy>
  <cp:revision>2</cp:revision>
  <cp:lastPrinted>2019-12-10T12:09:00Z</cp:lastPrinted>
  <dcterms:created xsi:type="dcterms:W3CDTF">2020-09-29T08:38:00Z</dcterms:created>
  <dcterms:modified xsi:type="dcterms:W3CDTF">2020-09-29T08:38:00Z</dcterms:modified>
</cp:coreProperties>
</file>